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0" w:right="128" w:hanging="10"/>
        <w:jc w:val="center"/>
        <w:spacing w:after="27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Федеральное государственное бюджетное научное учреждение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10" w:right="128" w:hanging="10"/>
        <w:jc w:val="center"/>
        <w:spacing w:after="27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«Институт стратегии развития образования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10" w:right="128" w:hanging="10"/>
        <w:jc w:val="center"/>
        <w:spacing w:after="27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Российской академии образования»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118"/>
        <w:spacing w:after="27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tbl>
      <w:tblPr>
        <w:tblW w:w="9991" w:type="dxa"/>
        <w:jc w:val="center"/>
        <w:tblInd w:w="213" w:type="dxa"/>
        <w:tblLook w:val="0000" w:firstRow="0" w:lastRow="0" w:firstColumn="0" w:lastColumn="0" w:noHBand="0" w:noVBand="0"/>
      </w:tblPr>
      <w:tblGrid>
        <w:gridCol w:w="5121"/>
        <w:gridCol w:w="4870"/>
      </w:tblGrid>
      <w:tr>
        <w:trPr>
          <w:jc w:val="center"/>
        </w:trPr>
        <w:tc>
          <w:tcPr>
            <w:shd w:val="clear" w:color="auto" w:fill="auto"/>
            <w:tcW w:w="5121" w:type="dxa"/>
            <w:textDirection w:val="lrTb"/>
            <w:noWrap w:val="false"/>
          </w:tcPr>
          <w:p>
            <w:pPr>
              <w:ind w:left="10" w:right="118" w:hanging="10"/>
              <w:jc w:val="center"/>
              <w:spacing w:after="5" w:line="266" w:lineRule="auto"/>
              <w:tabs>
                <w:tab w:val="left" w:pos="1276" w:leader="none"/>
                <w:tab w:val="left" w:pos="9639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shd w:val="clear" w:color="auto" w:fill="auto"/>
            <w:tcW w:w="4870" w:type="dxa"/>
            <w:textDirection w:val="lrTb"/>
            <w:noWrap w:val="false"/>
          </w:tcPr>
          <w:p>
            <w:pPr>
              <w:ind w:left="10" w:right="118" w:hanging="10"/>
              <w:jc w:val="both"/>
              <w:spacing w:after="5" w:line="266" w:lineRule="auto"/>
              <w:tabs>
                <w:tab w:val="left" w:pos="1276" w:leader="none"/>
                <w:tab w:val="left" w:pos="9639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«УТВЕРЖДАЮ»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ind w:left="10" w:right="118" w:hanging="10"/>
              <w:jc w:val="both"/>
              <w:spacing w:after="5" w:line="266" w:lineRule="auto"/>
              <w:tabs>
                <w:tab w:val="left" w:pos="1276" w:leader="none"/>
                <w:tab w:val="left" w:pos="9639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И.о. директора ФГБНУ «Институт стратегии развития образования 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ind w:left="10" w:right="118" w:hanging="10"/>
              <w:jc w:val="both"/>
              <w:spacing w:after="5" w:line="266" w:lineRule="auto"/>
              <w:tabs>
                <w:tab w:val="left" w:pos="1276" w:leader="none"/>
                <w:tab w:val="left" w:pos="9639" w:leader="none"/>
              </w:tabs>
            </w:pPr>
            <w:r>
              <w:rPr>
                <w:rFonts w:ascii="Times New Roman" w:hAnsi="Times New Roman" w:eastAsia="Times New Roman" w:cs="Times New Roman"/>
              </w:rPr>
              <w:t xml:space="preserve">Российской академии образования»</w:t>
            </w:r>
            <w:r/>
          </w:p>
          <w:p>
            <w:pPr>
              <w:ind w:left="10" w:right="118" w:hanging="10"/>
              <w:jc w:val="both"/>
              <w:spacing w:after="5" w:line="266" w:lineRule="auto"/>
              <w:tabs>
                <w:tab w:val="left" w:pos="1276" w:leader="none"/>
                <w:tab w:val="left" w:pos="9639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ind w:left="10" w:right="118" w:hanging="10"/>
              <w:jc w:val="both"/>
              <w:spacing w:after="5" w:line="266" w:lineRule="auto"/>
              <w:tabs>
                <w:tab w:val="left" w:pos="1276" w:leader="none"/>
                <w:tab w:val="left" w:pos="9639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 Т.</w:t>
            </w:r>
            <w:r>
              <w:rPr>
                <w:rFonts w:ascii="Times New Roman" w:hAnsi="Times New Roman" w:eastAsia="Times New Roman" w:cs="Times New Roman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</w:rPr>
              <w:t xml:space="preserve">Суханова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ind w:left="10" w:right="118" w:hanging="10"/>
              <w:jc w:val="both"/>
              <w:spacing w:after="5" w:line="266" w:lineRule="auto"/>
              <w:tabs>
                <w:tab w:val="left" w:pos="1276" w:leader="none"/>
                <w:tab w:val="left" w:pos="9639" w:leader="none"/>
              </w:tabs>
            </w:pPr>
            <w:r>
              <w:rPr>
                <w:rFonts w:ascii="Times New Roman" w:hAnsi="Times New Roman" w:eastAsia="Times New Roman" w:cs="Times New Roman"/>
              </w:rPr>
              <w:t xml:space="preserve">«___» _____________ 2021</w:t>
            </w:r>
            <w:r>
              <w:rPr>
                <w:rFonts w:ascii="Times New Roman" w:hAnsi="Times New Roman" w:eastAsia="Times New Roman" w:cs="Times New Roman"/>
              </w:rPr>
              <w:t xml:space="preserve"> г.</w:t>
            </w:r>
            <w:r/>
          </w:p>
        </w:tc>
      </w:tr>
    </w:tbl>
    <w:p>
      <w:pPr>
        <w:ind w:left="307" w:right="362" w:hanging="10"/>
        <w:jc w:val="center"/>
        <w:spacing w:after="3" w:line="268" w:lineRule="auto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</w:r>
      <w:r>
        <w:rPr>
          <w:rFonts w:ascii="Times New Roman" w:hAnsi="Times New Roman" w:eastAsia="Times New Roman" w:cs="Times New Roman"/>
          <w:b/>
          <w:sz w:val="28"/>
        </w:rPr>
      </w:r>
    </w:p>
    <w:p>
      <w:pPr>
        <w:ind w:left="307" w:right="362" w:hanging="10"/>
        <w:jc w:val="center"/>
        <w:spacing w:after="3" w:line="268" w:lineRule="auto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</w:r>
      <w:r>
        <w:rPr>
          <w:rFonts w:ascii="Times New Roman" w:hAnsi="Times New Roman" w:eastAsia="Times New Roman" w:cs="Times New Roman"/>
          <w:b/>
          <w:sz w:val="28"/>
        </w:rPr>
      </w:r>
    </w:p>
    <w:p>
      <w:pPr>
        <w:ind w:right="394"/>
        <w:jc w:val="center"/>
        <w:spacing w:before="322" w:line="360" w:lineRule="auto"/>
        <w:shd w:val="clear" w:color="auto" w:fill="ffffff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 xml:space="preserve">ПРОГРАММА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394"/>
        <w:jc w:val="center"/>
        <w:spacing w:line="360" w:lineRule="auto"/>
        <w:shd w:val="clear" w:color="auto" w:fill="ffffff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подготовки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научных и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научно-педагогических кадров в аспирантуре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center"/>
        <w:spacing w:line="312" w:lineRule="exact"/>
        <w:shd w:val="clear" w:color="auto" w:fill="ffffff"/>
        <w:tabs>
          <w:tab w:val="left" w:pos="8549" w:leader="underscore"/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center"/>
        <w:spacing w:line="312" w:lineRule="exact"/>
        <w:shd w:val="clear" w:color="auto" w:fill="ffffff"/>
        <w:tabs>
          <w:tab w:val="left" w:pos="8549" w:leader="underscore"/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spacing w:line="360" w:lineRule="auto"/>
        <w:tabs>
          <w:tab w:val="left" w:pos="9639" w:leader="none"/>
        </w:tabs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Научная специальность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5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.8.1. Общая педагогика история педагогики и образования</w:t>
      </w:r>
      <w:r/>
    </w:p>
    <w:p>
      <w:pPr>
        <w:jc w:val="both"/>
        <w:spacing w:line="360" w:lineRule="auto"/>
        <w:tabs>
          <w:tab w:val="left" w:pos="1134" w:leader="none"/>
          <w:tab w:val="left" w:pos="1701" w:leader="none"/>
          <w:tab w:val="left" w:pos="1843" w:leader="none"/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Форма и нормативный срок обучения: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очная – 3 года</w:t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left="10" w:right="121" w:hanging="10"/>
        <w:jc w:val="center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left="10" w:right="121" w:hanging="10"/>
        <w:jc w:val="center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left="10" w:right="121" w:hanging="10"/>
        <w:jc w:val="center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left="10" w:right="121" w:hanging="10"/>
        <w:jc w:val="center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left="10" w:right="121" w:hanging="10"/>
        <w:jc w:val="center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left="10" w:right="121" w:hanging="10"/>
        <w:jc w:val="center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left="10" w:right="121" w:hanging="10"/>
        <w:jc w:val="center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left="10" w:right="121" w:hanging="10"/>
        <w:jc w:val="center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left="10" w:right="121" w:hanging="10"/>
        <w:jc w:val="center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left="10" w:right="121" w:hanging="10"/>
        <w:jc w:val="center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left="10" w:right="121" w:hanging="10"/>
        <w:jc w:val="center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left="10" w:right="121" w:hanging="10"/>
        <w:jc w:val="center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left="10" w:right="121" w:hanging="10"/>
        <w:jc w:val="center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left="10" w:right="121" w:hanging="10"/>
        <w:jc w:val="center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left="10" w:right="121" w:hanging="10"/>
        <w:jc w:val="center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left="10" w:right="121" w:hanging="10"/>
        <w:jc w:val="center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left="10" w:right="121" w:hanging="10"/>
        <w:jc w:val="center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Москва, 202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1</w:t>
      </w:r>
      <w:r>
        <w:br w:type="page" w:clear="all"/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jc w:val="both"/>
      </w:pPr>
      <w:r>
        <w:rPr>
          <w:rFonts w:ascii="Times New Roman" w:hAnsi="Times New Roman" w:eastAsia="Times New Roman" w:cs="Times New Roman"/>
          <w:sz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рограмма подготовки </w:t>
      </w:r>
      <w:r>
        <w:rPr>
          <w:rFonts w:ascii="Times New Roman" w:hAnsi="Times New Roman" w:cs="Times New Roman"/>
          <w:sz w:val="28"/>
          <w:szCs w:val="28"/>
        </w:rPr>
        <w:t xml:space="preserve">научных и </w:t>
      </w:r>
      <w:r>
        <w:rPr>
          <w:rFonts w:ascii="Times New Roman" w:hAnsi="Times New Roman" w:cs="Times New Roman"/>
          <w:sz w:val="28"/>
          <w:szCs w:val="28"/>
        </w:rPr>
        <w:t xml:space="preserve">научно-педагогических кадров в аспирантуре </w:t>
      </w:r>
      <w:r>
        <w:rPr>
          <w:rFonts w:ascii="Times New Roman" w:hAnsi="Times New Roman" w:cs="Times New Roman"/>
          <w:sz w:val="28"/>
          <w:szCs w:val="28"/>
        </w:rPr>
        <w:t xml:space="preserve">по специальности 5.8.1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Общая педагогика, история педагогики и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составлена на основе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требований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приказом </w:t>
      </w:r>
      <w:r>
        <w:rPr>
          <w:rFonts w:ascii="Times New Roman" w:hAnsi="Times New Roman" w:cs="Times New Roman"/>
          <w:sz w:val="28"/>
          <w:szCs w:val="28"/>
        </w:rPr>
        <w:t xml:space="preserve">Минобрнауки</w:t>
      </w:r>
      <w:r>
        <w:rPr>
          <w:rFonts w:ascii="Times New Roman" w:hAnsi="Times New Roman" w:cs="Times New Roman"/>
          <w:sz w:val="28"/>
          <w:szCs w:val="28"/>
        </w:rPr>
        <w:t xml:space="preserve"> России № 19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 от 20.10.2021 г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jc w:val="both"/>
        <w:tabs>
          <w:tab w:val="left" w:pos="9639" w:leader="none"/>
        </w:tabs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Составитель программы: </w:t>
      </w:r>
      <w:r/>
    </w:p>
    <w:p>
      <w:pPr>
        <w:jc w:val="both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И.М.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Осмоловская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заведующий лабораторией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теоретической педагогики и философии образования</w:t>
      </w:r>
      <w:r>
        <w:rPr>
          <w:rFonts w:ascii="Times New Roman" w:hAnsi="Times New Roman" w:eastAsia="Times New Roman" w:cs="Times New Roman"/>
          <w:sz w:val="28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доктор педагогических наук.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5"/>
        <w:jc w:val="both"/>
        <w:shd w:val="clear" w:color="auto" w:fill="ffffff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5"/>
        <w:jc w:val="both"/>
        <w:shd w:val="clear" w:color="auto" w:fill="ffffff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5"/>
        <w:jc w:val="both"/>
        <w:shd w:val="clear" w:color="auto" w:fill="ffffff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5"/>
        <w:jc w:val="both"/>
        <w:shd w:val="clear" w:color="auto" w:fill="ffffff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5"/>
        <w:jc w:val="both"/>
        <w:shd w:val="clear" w:color="auto" w:fill="ffffff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5"/>
        <w:jc w:val="both"/>
        <w:shd w:val="clear" w:color="auto" w:fill="ffffff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5"/>
        <w:jc w:val="both"/>
        <w:shd w:val="clear" w:color="auto" w:fill="ffffff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5"/>
        <w:jc w:val="both"/>
        <w:shd w:val="clear" w:color="auto" w:fill="ffffff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5"/>
        <w:jc w:val="both"/>
        <w:shd w:val="clear" w:color="auto" w:fill="ffffff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5"/>
        <w:jc w:val="both"/>
        <w:shd w:val="clear" w:color="auto" w:fill="ffffff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5"/>
        <w:jc w:val="both"/>
        <w:shd w:val="clear" w:color="auto" w:fill="ffffff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5"/>
        <w:jc w:val="both"/>
        <w:shd w:val="clear" w:color="auto" w:fill="ffffff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hd w:val="clear" w:color="auto" w:fill="ffffff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рограмма утверждена на заседании кафедры по глобальному образованию ФГБНУ «Институт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стратегии развития образования Российской академии образования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». </w:t>
      </w:r>
      <w:r/>
    </w:p>
    <w:p>
      <w:pPr>
        <w:jc w:val="both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hd w:val="clear" w:color="auto" w:fill="ffffff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Протокол №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12 от «06» сентября 2021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г.</w:t>
      </w:r>
      <w:r/>
    </w:p>
    <w:p>
      <w:pPr>
        <w:jc w:val="both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Заведующий кафедрой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по глобальному образованию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научный руководитель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Института, д. филос. н., проф., член-корр. РАО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С.В. Иванова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br w:type="page" w:clear="all"/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88"/>
        <w:ind w:firstLine="709"/>
        <w:jc w:val="both"/>
        <w:tabs>
          <w:tab w:val="left" w:pos="9639" w:leader="none"/>
        </w:tabs>
      </w:pPr>
      <w:r>
        <w:t xml:space="preserve">1.</w:t>
      </w:r>
      <w:r>
        <w:t xml:space="preserve"> </w:t>
      </w:r>
      <w:r>
        <w:t xml:space="preserve">Миссия, цели и задачи программы аспирантуры</w:t>
      </w:r>
      <w:r/>
    </w:p>
    <w:p>
      <w:pPr>
        <w:pStyle w:val="979"/>
        <w:tabs>
          <w:tab w:val="left" w:pos="9639" w:leader="none"/>
        </w:tabs>
        <w:rPr>
          <w:b/>
        </w:rPr>
      </w:pPr>
      <w:r>
        <w:rPr>
          <w:b/>
        </w:rPr>
      </w:r>
      <w:r>
        <w:rPr>
          <w:b/>
        </w:rPr>
      </w:r>
    </w:p>
    <w:p>
      <w:pPr>
        <w:pStyle w:val="979"/>
        <w:tabs>
          <w:tab w:val="left" w:pos="9639" w:leader="none"/>
        </w:tabs>
      </w:pPr>
      <w:r>
        <w:rPr>
          <w:rStyle w:val="935"/>
          <w:rFonts w:eastAsia="Courier New"/>
          <w:b w:val="0"/>
          <w:i/>
          <w:szCs w:val="28"/>
        </w:rPr>
        <w:t xml:space="preserve">Социальная значимость (миссия) программы аспирантуры </w:t>
      </w:r>
      <w:r>
        <w:t xml:space="preserve">по </w:t>
      </w:r>
      <w:r>
        <w:t xml:space="preserve">научной специальности </w:t>
      </w:r>
      <w:r>
        <w:rPr>
          <w:b/>
        </w:rPr>
        <w:t xml:space="preserve">5.8.1.</w:t>
      </w:r>
      <w:r>
        <w:t xml:space="preserve"> </w:t>
      </w:r>
      <w:r>
        <w:rPr>
          <w:b/>
          <w:szCs w:val="28"/>
        </w:rPr>
        <w:t xml:space="preserve">Общая педагогика, и</w:t>
      </w:r>
      <w:r>
        <w:rPr>
          <w:b/>
          <w:szCs w:val="28"/>
        </w:rPr>
        <w:t xml:space="preserve">стория педагогики и образования</w:t>
      </w:r>
      <w:r>
        <w:rPr>
          <w:b/>
          <w:szCs w:val="28"/>
        </w:rPr>
        <w:t xml:space="preserve"> </w:t>
      </w:r>
      <w:r>
        <w:t xml:space="preserve">состоит в концептуальном обосновании и м</w:t>
      </w:r>
      <w:r>
        <w:t xml:space="preserve">оделировании условий подготовки научных и научно-педагогических кадров высшей квалификации педагогического профиля для науки и образования, способных эффективно, с использованием фундаментальных теоретических знаний и инновационных технологий осуществлять:</w:t>
      </w:r>
      <w:r/>
    </w:p>
    <w:p>
      <w:pPr>
        <w:pStyle w:val="979"/>
        <w:tabs>
          <w:tab w:val="left" w:pos="9639" w:leader="none"/>
        </w:tabs>
      </w:pPr>
      <w:r>
        <w:t xml:space="preserve">самостоятельно научно-исследовательскую деятельность, требующую широкой фундаментальной подготовки по современным направлениям педагогики, глубокой специализированной подготовки по выбранному направлению;</w:t>
      </w:r>
      <w:r/>
    </w:p>
    <w:p>
      <w:pPr>
        <w:pStyle w:val="979"/>
        <w:tabs>
          <w:tab w:val="left" w:pos="9639" w:leader="none"/>
        </w:tabs>
      </w:pPr>
      <w:r>
        <w:t xml:space="preserve">научно-педагогическую работу в высших и средних профессиональных образовательных организациях.</w:t>
      </w:r>
      <w:r/>
    </w:p>
    <w:p>
      <w:pPr>
        <w:pStyle w:val="979"/>
        <w:tabs>
          <w:tab w:val="left" w:pos="9639" w:leader="none"/>
        </w:tabs>
      </w:pPr>
      <w:r>
        <w:rPr>
          <w:rStyle w:val="935"/>
          <w:rFonts w:eastAsia="Courier New"/>
          <w:i/>
          <w:szCs w:val="28"/>
        </w:rPr>
        <w:t xml:space="preserve">Основная цель программы аспирантуры - </w:t>
      </w:r>
      <w:r>
        <w:t xml:space="preserve">подготовка и защита</w:t>
      </w:r>
      <w:r>
        <w:t xml:space="preserve"> </w:t>
      </w:r>
      <w:r>
        <w:t xml:space="preserve">диссертации на соискание ученой степени кандидата педагогических наук</w:t>
      </w:r>
      <w:r>
        <w:t xml:space="preserve">, выполненной на основе результатов научно-исследовательской работы.</w:t>
      </w:r>
      <w:r/>
    </w:p>
    <w:p>
      <w:pPr>
        <w:pStyle w:val="979"/>
        <w:tabs>
          <w:tab w:val="left" w:pos="9639" w:leader="none"/>
        </w:tabs>
        <w:rPr>
          <w:b/>
        </w:rPr>
      </w:pPr>
      <w:r>
        <w:rPr>
          <w:b/>
        </w:rPr>
        <w:t xml:space="preserve">Ведущие цели программы аспирантуры:</w:t>
      </w:r>
      <w:r>
        <w:rPr>
          <w:b/>
        </w:rPr>
      </w:r>
    </w:p>
    <w:p>
      <w:pPr>
        <w:pStyle w:val="979"/>
        <w:tabs>
          <w:tab w:val="left" w:pos="9639" w:leader="none"/>
        </w:tabs>
      </w:pPr>
      <w:r>
        <w:t xml:space="preserve">углубленное изучение методологических и теоретических основ педагогических наук;</w:t>
      </w:r>
      <w:r/>
    </w:p>
    <w:p>
      <w:pPr>
        <w:pStyle w:val="979"/>
        <w:tabs>
          <w:tab w:val="left" w:pos="9639" w:leader="none"/>
        </w:tabs>
      </w:pPr>
      <w:r>
        <w:t xml:space="preserve">формирование умений и навыков самостоятельной научно-исследовательской и научно-педагогической деятельности.</w:t>
      </w:r>
      <w:r/>
    </w:p>
    <w:p>
      <w:pPr>
        <w:pStyle w:val="979"/>
        <w:tabs>
          <w:tab w:val="left" w:pos="9639" w:leader="none"/>
        </w:tabs>
        <w:rPr>
          <w:b/>
        </w:rPr>
      </w:pPr>
      <w:r>
        <w:rPr>
          <w:b/>
        </w:rPr>
        <w:t xml:space="preserve">Основные задачи программы аспирантуры:</w:t>
      </w:r>
      <w:r>
        <w:rPr>
          <w:b/>
        </w:rPr>
      </w:r>
    </w:p>
    <w:p>
      <w:pPr>
        <w:pStyle w:val="979"/>
        <w:tabs>
          <w:tab w:val="left" w:pos="9639" w:leader="none"/>
        </w:tabs>
      </w:pPr>
      <w:r>
        <w:t xml:space="preserve">Обеспечивать информационное и учебно-методическое сопровождение образовательного процесса.</w:t>
      </w:r>
      <w:r/>
    </w:p>
    <w:p>
      <w:pPr>
        <w:pStyle w:val="979"/>
        <w:tabs>
          <w:tab w:val="left" w:pos="9639" w:leader="none"/>
        </w:tabs>
      </w:pPr>
      <w:r>
        <w:t xml:space="preserve">Определять цели, задачи и содержание дисциплин (модулей) учебного плана, их место в структуре программы аспирантуры по </w:t>
      </w:r>
      <w:r>
        <w:t xml:space="preserve">научной специальности 5.8.1. </w:t>
      </w:r>
      <w:r>
        <w:rPr>
          <w:szCs w:val="28"/>
        </w:rPr>
        <w:t xml:space="preserve">Общая педагогика, и</w:t>
      </w:r>
      <w:r>
        <w:rPr>
          <w:szCs w:val="28"/>
        </w:rPr>
        <w:t xml:space="preserve">стория педагогики и образования</w:t>
      </w:r>
      <w:r>
        <w:rPr>
          <w:szCs w:val="28"/>
        </w:rPr>
        <w:t xml:space="preserve">.</w:t>
      </w:r>
      <w:r/>
    </w:p>
    <w:p>
      <w:pPr>
        <w:pStyle w:val="979"/>
        <w:tabs>
          <w:tab w:val="left" w:pos="9639" w:leader="none"/>
        </w:tabs>
      </w:pPr>
      <w:r>
        <w:t xml:space="preserve">Регламентировать критерии и средства оценки и самооценки аудиторной и самостоятельной работы обучающихся, качества ее результатов.</w:t>
      </w:r>
      <w:r/>
    </w:p>
    <w:p>
      <w:pPr>
        <w:pStyle w:val="688"/>
        <w:ind w:firstLine="709"/>
        <w:jc w:val="both"/>
        <w:tabs>
          <w:tab w:val="left" w:pos="9639" w:leader="none"/>
        </w:tabs>
      </w:pPr>
      <w:r>
        <w:t xml:space="preserve">2. Нормативные документы для разработки образовательной программы </w:t>
      </w:r>
      <w:r/>
    </w:p>
    <w:p>
      <w:pPr>
        <w:pStyle w:val="979"/>
        <w:tabs>
          <w:tab w:val="left" w:pos="9639" w:leader="none"/>
        </w:tabs>
      </w:pPr>
      <w:r>
        <w:t xml:space="preserve">Федеральный закон от 29.12.2012 г. № 273-ФЗ «Об образовании в Российской Федерации» (в действующей редакции).</w:t>
      </w:r>
      <w:r/>
    </w:p>
    <w:p>
      <w:pPr>
        <w:pStyle w:val="979"/>
        <w:tabs>
          <w:tab w:val="left" w:pos="9639" w:leader="none"/>
        </w:tabs>
      </w:pPr>
      <w:r>
        <w:rPr>
          <w:szCs w:val="28"/>
        </w:rPr>
        <w:t xml:space="preserve">Федеральные государственные требования, утвержденные приказом </w:t>
      </w:r>
      <w:r>
        <w:rPr>
          <w:szCs w:val="28"/>
        </w:rPr>
        <w:t xml:space="preserve">Минобрнауки</w:t>
      </w:r>
      <w:r>
        <w:rPr>
          <w:szCs w:val="28"/>
        </w:rPr>
        <w:t xml:space="preserve"> России № 19 от 20.10.2021 г.</w:t>
      </w:r>
      <w:r/>
    </w:p>
    <w:p>
      <w:pPr>
        <w:pStyle w:val="979"/>
        <w:tabs>
          <w:tab w:val="left" w:pos="9639" w:leader="none"/>
        </w:tabs>
      </w:pPr>
      <w:r>
        <w:t xml:space="preserve">Положение о присуждении ученых степеней, утвержденное Постановлением Правительства Российской Федерации от 24 сентября 2013 г. </w:t>
      </w:r>
      <w:r>
        <w:rPr>
          <w:lang w:val="en-US"/>
        </w:rPr>
        <w:t xml:space="preserve">N</w:t>
      </w:r>
      <w:r>
        <w:t xml:space="preserve"> 842 (</w:t>
      </w:r>
      <w:r>
        <w:t xml:space="preserve">в действующей редакции</w:t>
      </w:r>
      <w:r>
        <w:t xml:space="preserve">).</w:t>
      </w:r>
      <w:r/>
    </w:p>
    <w:p>
      <w:pPr>
        <w:pStyle w:val="979"/>
        <w:tabs>
          <w:tab w:val="left" w:pos="9639" w:leader="none"/>
        </w:tabs>
      </w:pPr>
      <w:r>
        <w:t xml:space="preserve">Устав ФГБНУ «Институт </w:t>
      </w:r>
      <w:r>
        <w:t xml:space="preserve">стратегии развития образования Российской </w:t>
      </w:r>
      <w:r>
        <w:t xml:space="preserve">академии образования</w:t>
      </w:r>
      <w:r>
        <w:t xml:space="preserve">».</w:t>
      </w:r>
      <w:r/>
    </w:p>
    <w:p>
      <w:pPr>
        <w:pStyle w:val="979"/>
        <w:tabs>
          <w:tab w:val="left" w:pos="9639" w:leader="none"/>
        </w:tabs>
      </w:pPr>
      <w:r>
        <w:t xml:space="preserve">Локальные акты ФГБНУ «Институт </w:t>
      </w:r>
      <w:r>
        <w:t xml:space="preserve">стратегии развития образования Российской академии образования</w:t>
      </w:r>
      <w:r>
        <w:t xml:space="preserve">».</w:t>
      </w:r>
      <w:r/>
    </w:p>
    <w:p>
      <w:pPr>
        <w:pStyle w:val="688"/>
        <w:ind w:firstLine="709"/>
        <w:tabs>
          <w:tab w:val="left" w:pos="9639" w:leader="none"/>
        </w:tabs>
      </w:pPr>
      <w:r>
        <w:t xml:space="preserve">3. Характеристика образовательной программы</w:t>
      </w:r>
      <w:r/>
    </w:p>
    <w:p>
      <w:pPr>
        <w:pStyle w:val="979"/>
        <w:tabs>
          <w:tab w:val="left" w:pos="9639" w:leader="none"/>
        </w:tabs>
      </w:pPr>
      <w:r>
        <w:t xml:space="preserve">Обучение по про</w:t>
      </w:r>
      <w:r>
        <w:t xml:space="preserve">грамме аспирантуры в </w:t>
      </w:r>
      <w:r>
        <w:t xml:space="preserve">Федеральном</w:t>
      </w:r>
      <w:r>
        <w:t xml:space="preserve"> государственном бюджетном научном</w:t>
      </w:r>
      <w:r>
        <w:t xml:space="preserve"> учреждением «Институт стратегии развития образования </w:t>
      </w:r>
      <w:r>
        <w:t xml:space="preserve">Российской академии образования</w:t>
      </w:r>
      <w:r>
        <w:t xml:space="preserve">» осуществляется по очной форме обучения.</w:t>
      </w:r>
      <w:r/>
    </w:p>
    <w:p>
      <w:pPr>
        <w:pStyle w:val="979"/>
        <w:tabs>
          <w:tab w:val="left" w:pos="9639" w:leader="none"/>
        </w:tabs>
      </w:pPr>
      <w:r>
        <w:t xml:space="preserve">Объем программы аспирантуры составляет 180</w:t>
      </w:r>
      <w:r>
        <w:t xml:space="preserve"> зачетных единиц (далее - </w:t>
      </w:r>
      <w:r>
        <w:t xml:space="preserve">з.е</w:t>
      </w:r>
      <w:r>
        <w:t xml:space="preserve">.)</w:t>
      </w:r>
      <w:r>
        <w:t xml:space="preserve">.</w:t>
      </w:r>
      <w:r>
        <w:t xml:space="preserve"> Зачетная единица составляет 36 академических часов.</w:t>
      </w:r>
      <w:r/>
    </w:p>
    <w:p>
      <w:pPr>
        <w:pStyle w:val="979"/>
        <w:tabs>
          <w:tab w:val="left" w:pos="9639" w:leader="none"/>
        </w:tabs>
      </w:pPr>
      <w:r>
        <w:t xml:space="preserve">Срок получения образ</w:t>
      </w:r>
      <w:r>
        <w:t xml:space="preserve">ования по программе аспирантуры </w:t>
      </w:r>
      <w:r>
        <w:t xml:space="preserve">в очной</w:t>
      </w:r>
      <w:r>
        <w:t xml:space="preserve">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</w:t>
      </w:r>
      <w:r>
        <w:t xml:space="preserve">учебный год, составляет 60 </w:t>
      </w:r>
      <w:r>
        <w:t xml:space="preserve">з.е</w:t>
      </w:r>
      <w:r>
        <w:rPr>
          <w:rFonts w:eastAsia="Times New Roman"/>
        </w:rPr>
        <w:t xml:space="preserve">.</w:t>
      </w:r>
      <w:r/>
    </w:p>
    <w:p>
      <w:pPr>
        <w:pStyle w:val="979"/>
        <w:tabs>
          <w:tab w:val="left" w:pos="9639" w:leader="none"/>
        </w:tabs>
      </w:pPr>
      <w:r>
        <w:t xml:space="preserve">Образовательная деятельность по программе аспирантуры осуществляется на русском языке.</w:t>
      </w:r>
      <w:r/>
    </w:p>
    <w:p>
      <w:pPr>
        <w:pStyle w:val="979"/>
        <w:tabs>
          <w:tab w:val="left" w:pos="9639" w:leader="none"/>
        </w:tabs>
      </w:pPr>
      <w:r>
        <w:t xml:space="preserve">Программа аспирантуры реализуется, в том числе, с элементами дистанционных образовательных технологий.</w:t>
      </w:r>
      <w:r/>
    </w:p>
    <w:p>
      <w:pPr>
        <w:pStyle w:val="688"/>
        <w:ind w:firstLine="709"/>
        <w:jc w:val="both"/>
        <w:tabs>
          <w:tab w:val="left" w:pos="9639" w:leader="none"/>
        </w:tabs>
      </w:pPr>
      <w:r>
        <w:t xml:space="preserve">4. </w:t>
      </w:r>
      <w:r>
        <w:t xml:space="preserve">Структура и объем программы аспирантуры</w:t>
      </w:r>
      <w:r/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002"/>
        <w:gridCol w:w="3094"/>
        <w:gridCol w:w="16"/>
        <w:gridCol w:w="3110"/>
      </w:tblGrid>
      <w:tr>
        <w:trPr>
          <w:trHeight w:val="373"/>
        </w:trPr>
        <w:tc>
          <w:tcPr>
            <w:tcW w:w="3002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</w:r>
          </w:p>
        </w:tc>
        <w:tc>
          <w:tcPr>
            <w:gridSpan w:val="2"/>
            <w:tcW w:w="3110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Структура программы аспирантуры </w:t>
            </w:r>
            <w:r>
              <w:rPr>
                <w:sz w:val="26"/>
                <w:szCs w:val="26"/>
              </w:rPr>
            </w:r>
          </w:p>
        </w:tc>
        <w:tc>
          <w:tcPr>
            <w:tcW w:w="3110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Объем программы аспирантуры в </w:t>
            </w:r>
            <w:r>
              <w:rPr>
                <w:b/>
                <w:bCs/>
                <w:sz w:val="26"/>
                <w:szCs w:val="26"/>
              </w:rPr>
              <w:t xml:space="preserve">з.е</w:t>
            </w:r>
            <w:r>
              <w:rPr>
                <w:b/>
                <w:bCs/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117"/>
        </w:trPr>
        <w:tc>
          <w:tcPr>
            <w:gridSpan w:val="2"/>
            <w:tcW w:w="6096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Научный компонент </w:t>
            </w:r>
            <w:r>
              <w:rPr>
                <w:sz w:val="26"/>
                <w:szCs w:val="26"/>
              </w:rPr>
            </w:r>
          </w:p>
        </w:tc>
        <w:tc>
          <w:tcPr>
            <w:gridSpan w:val="2"/>
            <w:tcW w:w="3126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150 </w:t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77"/>
        </w:trPr>
        <w:tc>
          <w:tcPr>
            <w:tcW w:w="3002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 </w:t>
            </w:r>
            <w:r>
              <w:rPr>
                <w:sz w:val="26"/>
                <w:szCs w:val="26"/>
              </w:rPr>
            </w:r>
          </w:p>
        </w:tc>
        <w:tc>
          <w:tcPr>
            <w:gridSpan w:val="2"/>
            <w:tcW w:w="3110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Научная деятельность, направленная на подготовку диссертации к защите </w:t>
            </w:r>
            <w:r>
              <w:rPr>
                <w:sz w:val="26"/>
                <w:szCs w:val="26"/>
              </w:rPr>
            </w:r>
          </w:p>
        </w:tc>
        <w:tc>
          <w:tcPr>
            <w:tcW w:w="3110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134</w:t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415"/>
        </w:trPr>
        <w:tc>
          <w:tcPr>
            <w:tcW w:w="3002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1.2. </w:t>
            </w:r>
            <w:r>
              <w:rPr>
                <w:sz w:val="26"/>
                <w:szCs w:val="26"/>
              </w:rPr>
            </w:r>
          </w:p>
        </w:tc>
        <w:tc>
          <w:tcPr>
            <w:gridSpan w:val="2"/>
            <w:tcW w:w="3110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публикаций</w:t>
            </w:r>
            <w:r>
              <w:rPr>
                <w:sz w:val="26"/>
                <w:szCs w:val="26"/>
              </w:rPr>
            </w:r>
          </w:p>
        </w:tc>
        <w:tc>
          <w:tcPr>
            <w:tcW w:w="3110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</w:t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78"/>
        </w:trPr>
        <w:tc>
          <w:tcPr>
            <w:tcW w:w="3002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1.3. </w:t>
            </w:r>
            <w:r>
              <w:rPr>
                <w:sz w:val="26"/>
                <w:szCs w:val="26"/>
              </w:rPr>
            </w:r>
          </w:p>
        </w:tc>
        <w:tc>
          <w:tcPr>
            <w:gridSpan w:val="2"/>
            <w:tcW w:w="3110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Промежуточная аттестация по этапам выполнения научного исследования </w:t>
            </w:r>
            <w:r>
              <w:rPr>
                <w:sz w:val="26"/>
                <w:szCs w:val="26"/>
              </w:rPr>
            </w:r>
          </w:p>
        </w:tc>
        <w:tc>
          <w:tcPr>
            <w:tcW w:w="3110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</w:t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117"/>
        </w:trPr>
        <w:tc>
          <w:tcPr>
            <w:gridSpan w:val="2"/>
            <w:tcW w:w="6096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Образовательный компонент </w:t>
            </w:r>
            <w:r>
              <w:rPr>
                <w:sz w:val="26"/>
                <w:szCs w:val="26"/>
              </w:rPr>
            </w:r>
          </w:p>
        </w:tc>
        <w:tc>
          <w:tcPr>
            <w:gridSpan w:val="2"/>
            <w:tcW w:w="3126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</w:t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117"/>
        </w:trPr>
        <w:tc>
          <w:tcPr>
            <w:tcW w:w="3002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2.1. </w:t>
            </w:r>
            <w:r>
              <w:rPr>
                <w:sz w:val="26"/>
                <w:szCs w:val="26"/>
              </w:rPr>
            </w:r>
          </w:p>
        </w:tc>
        <w:tc>
          <w:tcPr>
            <w:gridSpan w:val="2"/>
            <w:tcW w:w="3110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Дисциплины (модули) </w:t>
            </w:r>
            <w:r>
              <w:rPr>
                <w:sz w:val="26"/>
                <w:szCs w:val="26"/>
              </w:rPr>
            </w:r>
          </w:p>
        </w:tc>
        <w:tc>
          <w:tcPr>
            <w:tcW w:w="3110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</w:t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75"/>
        </w:trPr>
        <w:tc>
          <w:tcPr>
            <w:tcW w:w="3002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2.2. </w:t>
            </w:r>
            <w:r>
              <w:rPr>
                <w:sz w:val="26"/>
                <w:szCs w:val="26"/>
              </w:rPr>
            </w:r>
          </w:p>
        </w:tc>
        <w:tc>
          <w:tcPr>
            <w:gridSpan w:val="2"/>
            <w:tcW w:w="3110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Практики </w:t>
            </w:r>
            <w:r>
              <w:rPr>
                <w:sz w:val="26"/>
                <w:szCs w:val="26"/>
              </w:rPr>
            </w:r>
          </w:p>
        </w:tc>
        <w:tc>
          <w:tcPr>
            <w:tcW w:w="3110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</w:t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441"/>
        </w:trPr>
        <w:tc>
          <w:tcPr>
            <w:tcW w:w="3002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2.3. </w:t>
            </w:r>
            <w:r>
              <w:rPr>
                <w:sz w:val="26"/>
                <w:szCs w:val="26"/>
              </w:rPr>
            </w:r>
          </w:p>
        </w:tc>
        <w:tc>
          <w:tcPr>
            <w:gridSpan w:val="2"/>
            <w:tcW w:w="3110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Промежуточная аттестация по дисциплинам (модулям) и практике, в том числе - педагогической </w:t>
            </w:r>
            <w:r>
              <w:rPr>
                <w:sz w:val="26"/>
                <w:szCs w:val="26"/>
              </w:rPr>
            </w:r>
          </w:p>
        </w:tc>
        <w:tc>
          <w:tcPr>
            <w:tcW w:w="3110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</w:t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117"/>
        </w:trPr>
        <w:tc>
          <w:tcPr>
            <w:gridSpan w:val="2"/>
            <w:tcW w:w="6096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Итоговая аттестация </w:t>
            </w:r>
            <w:r>
              <w:rPr>
                <w:sz w:val="26"/>
                <w:szCs w:val="26"/>
              </w:rPr>
            </w:r>
          </w:p>
        </w:tc>
        <w:tc>
          <w:tcPr>
            <w:gridSpan w:val="2"/>
            <w:tcW w:w="3126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</w:t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117"/>
        </w:trPr>
        <w:tc>
          <w:tcPr>
            <w:gridSpan w:val="2"/>
            <w:tcW w:w="6096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программы аспирантуры </w:t>
            </w:r>
            <w:r>
              <w:rPr>
                <w:sz w:val="26"/>
                <w:szCs w:val="26"/>
              </w:rPr>
            </w:r>
          </w:p>
        </w:tc>
        <w:tc>
          <w:tcPr>
            <w:gridSpan w:val="2"/>
            <w:tcW w:w="3126" w:type="dxa"/>
            <w:textDirection w:val="lrTb"/>
            <w:noWrap w:val="false"/>
          </w:tcPr>
          <w:p>
            <w:pPr>
              <w:pStyle w:val="1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180 </w:t>
            </w:r>
            <w:r>
              <w:rPr>
                <w:sz w:val="26"/>
                <w:szCs w:val="26"/>
              </w:rPr>
            </w:r>
          </w:p>
        </w:tc>
      </w:tr>
    </w:tbl>
    <w:p>
      <w:r/>
      <w:r/>
    </w:p>
    <w:p>
      <w:pPr>
        <w:pStyle w:val="688"/>
        <w:ind w:firstLine="709"/>
        <w:jc w:val="both"/>
        <w:tabs>
          <w:tab w:val="left" w:pos="9639" w:leader="none"/>
        </w:tabs>
      </w:pPr>
      <w:r>
        <w:t xml:space="preserve">5. </w:t>
      </w:r>
      <w:r>
        <w:t xml:space="preserve">Требования к уровню подготовки, необходимому для освоения </w:t>
      </w:r>
      <w:r>
        <w:t xml:space="preserve">программы аспирантуры</w:t>
      </w:r>
      <w:r/>
    </w:p>
    <w:p>
      <w:pPr>
        <w:ind w:right="14" w:firstLine="709"/>
        <w:jc w:val="both"/>
        <w:spacing w:line="276" w:lineRule="auto"/>
        <w:shd w:val="clear" w:color="auto" w:fill="ffffff"/>
        <w:tabs>
          <w:tab w:val="left" w:pos="9639" w:leader="none"/>
        </w:tabs>
        <w:rPr>
          <w:rFonts w:ascii="Times New Roman" w:hAnsi="Times New Roman" w:eastAsia="Times New Roman" w:cs="Times New Roman"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iCs/>
          <w:sz w:val="28"/>
          <w:szCs w:val="28"/>
        </w:rPr>
        <w:t xml:space="preserve">В аспирантуру принимаются лица, окончившие ВУЗ и имеющие диплом не ниже диплома специалиста или магистра.</w:t>
      </w:r>
      <w:r>
        <w:rPr>
          <w:rFonts w:ascii="Times New Roman" w:hAnsi="Times New Roman" w:eastAsia="Times New Roman" w:cs="Times New Roman"/>
          <w:iCs/>
          <w:sz w:val="28"/>
          <w:szCs w:val="28"/>
        </w:rPr>
      </w:r>
    </w:p>
    <w:p>
      <w:pPr>
        <w:pStyle w:val="688"/>
        <w:ind w:firstLine="709"/>
        <w:jc w:val="both"/>
        <w:tabs>
          <w:tab w:val="left" w:pos="9639" w:leader="none"/>
        </w:tabs>
      </w:pPr>
      <w:r>
        <w:t xml:space="preserve">6</w:t>
      </w:r>
      <w:r>
        <w:t xml:space="preserve">. Характеристика профессиональной деятельности выпускников, освоивших программу аспирантуры </w:t>
      </w:r>
      <w:r/>
    </w:p>
    <w:p>
      <w:pPr>
        <w:pStyle w:val="688"/>
        <w:ind w:firstLine="709"/>
        <w:tabs>
          <w:tab w:val="left" w:pos="9639" w:leader="none"/>
        </w:tabs>
      </w:pPr>
      <w:r>
        <w:t xml:space="preserve">6</w:t>
      </w:r>
      <w:r>
        <w:t xml:space="preserve">.1. Область профессиональной деятельности </w:t>
      </w:r>
      <w:r/>
    </w:p>
    <w:p>
      <w:pPr>
        <w:pStyle w:val="979"/>
        <w:tabs>
          <w:tab w:val="left" w:pos="9639" w:leader="none"/>
        </w:tabs>
      </w:pPr>
      <w:r>
        <w:t xml:space="preserve">исследование педагогических процессов, образовательных систем и их закономерностей, разработка и использование педагогических технологий для решения задач образования, науки, культуры и социальной сферы.</w:t>
      </w:r>
      <w:r/>
    </w:p>
    <w:p>
      <w:pPr>
        <w:pStyle w:val="688"/>
        <w:ind w:firstLine="709"/>
        <w:tabs>
          <w:tab w:val="left" w:pos="9639" w:leader="none"/>
        </w:tabs>
      </w:pPr>
      <w:r>
        <w:t xml:space="preserve">6</w:t>
      </w:r>
      <w:r>
        <w:t xml:space="preserve">.2. Объекты профессиональной деятельности</w:t>
      </w:r>
      <w:r/>
    </w:p>
    <w:p>
      <w:pPr>
        <w:pStyle w:val="979"/>
        <w:tabs>
          <w:tab w:val="left" w:pos="9639" w:leader="none"/>
        </w:tabs>
      </w:pPr>
      <w:r>
        <w:t xml:space="preserve">образовательные и </w:t>
      </w:r>
      <w:r>
        <w:t xml:space="preserve">социокультурные</w:t>
      </w:r>
      <w:r>
        <w:t xml:space="preserve"> системы, процессы обучения, воспитания, развития, социализации, педагогическая экспертиза и мониторинг.</w:t>
      </w:r>
      <w:r/>
    </w:p>
    <w:p>
      <w:pPr>
        <w:pStyle w:val="688"/>
        <w:ind w:firstLine="709"/>
        <w:tabs>
          <w:tab w:val="left" w:pos="9639" w:leader="none"/>
        </w:tabs>
      </w:pPr>
      <w:r>
        <w:rPr>
          <w:spacing w:val="-1"/>
        </w:rPr>
        <w:t xml:space="preserve">6</w:t>
      </w:r>
      <w:r>
        <w:rPr>
          <w:spacing w:val="-1"/>
        </w:rPr>
        <w:t xml:space="preserve">.3.</w:t>
      </w:r>
      <w:r>
        <w:t xml:space="preserve"> Виды профессиональной деятельности</w:t>
      </w:r>
      <w:r/>
    </w:p>
    <w:p>
      <w:pPr>
        <w:pStyle w:val="979"/>
        <w:tabs>
          <w:tab w:val="left" w:pos="9639" w:leader="none"/>
        </w:tabs>
      </w:pPr>
      <w:r>
        <w:t xml:space="preserve">научно-исследовательская деятельность в области образования и социальной сферы; преподавательская деятельность по образовательным програм</w:t>
      </w:r>
      <w:r>
        <w:t xml:space="preserve">мам высшего образования.</w:t>
      </w:r>
      <w:r/>
    </w:p>
    <w:p>
      <w:pPr>
        <w:pStyle w:val="688"/>
        <w:ind w:firstLine="709"/>
        <w:tabs>
          <w:tab w:val="left" w:pos="9639" w:leader="none"/>
        </w:tabs>
      </w:pPr>
      <w:r>
        <w:t xml:space="preserve">7</w:t>
      </w:r>
      <w:r>
        <w:t xml:space="preserve">. Условия реализации программы аспирантуры</w:t>
      </w:r>
      <w:r/>
    </w:p>
    <w:p>
      <w:pPr>
        <w:pStyle w:val="688"/>
        <w:ind w:firstLine="709"/>
        <w:tabs>
          <w:tab w:val="left" w:pos="9639" w:leader="none"/>
        </w:tabs>
      </w:pPr>
      <w:r>
        <w:t xml:space="preserve">7</w:t>
      </w:r>
      <w:r>
        <w:t xml:space="preserve">.1. Общесистемные условия реализации программы аспирантуры</w:t>
      </w:r>
      <w:r/>
    </w:p>
    <w:p>
      <w:pPr>
        <w:pStyle w:val="979"/>
        <w:tabs>
          <w:tab w:val="left" w:pos="9639" w:leader="none"/>
        </w:tabs>
      </w:pPr>
      <w:r>
        <w:t xml:space="preserve">Организация располага</w:t>
      </w:r>
      <w:r>
        <w:t xml:space="preserve">ет материально-технической базой, соответствующей противопожарным правилам и нормам и обеспечивающей проведение всех видов дисциплинарной и междисциплинарной, практической и научно-исследовательской деятельности обучающихся, предусмотренных учебным планом.</w:t>
      </w:r>
      <w:r/>
    </w:p>
    <w:p>
      <w:pPr>
        <w:pStyle w:val="979"/>
        <w:tabs>
          <w:tab w:val="left" w:pos="9639" w:leader="none"/>
        </w:tabs>
      </w:pPr>
      <w:r>
        <w:rPr>
          <w:spacing w:val="-4"/>
        </w:rPr>
        <w:t xml:space="preserve">Реализация программы аспирантуры, в том числе, обеспечивается совокупностью ресурсов МПГУ </w:t>
      </w:r>
      <w:r>
        <w:rPr>
          <w:spacing w:val="-4"/>
        </w:rPr>
        <w:t xml:space="preserve">в соответствии с договором</w:t>
      </w:r>
      <w:r>
        <w:rPr>
          <w:spacing w:val="-4"/>
        </w:rPr>
        <w:t xml:space="preserve"> о сотрудничестве в части проведения педагогической практики и пользования библиотечными фондами печатной литературы.</w:t>
      </w:r>
      <w:r/>
    </w:p>
    <w:p>
      <w:pPr>
        <w:pStyle w:val="979"/>
        <w:tabs>
          <w:tab w:val="left" w:pos="9639" w:leader="none"/>
        </w:tabs>
      </w:pPr>
      <w:r>
        <w:t xml:space="preserve">Обучающиеся и преподаватели обеспечены доступом к электронно-библиотечной системе «Университетская библиотека </w:t>
      </w:r>
      <w:r>
        <w:t xml:space="preserve">онлайн</w:t>
      </w:r>
      <w:r>
        <w:t xml:space="preserve">», содержащей издания по основным изучае</w:t>
      </w:r>
      <w:r>
        <w:t xml:space="preserve">мым дисциплинам. ЭБС обеспечивает возможность индивидуального доступа для каждого обучающегося и преподавателя к полнотекстовым публикациям, размещенным в системе, по индивидуальным учетным данным из любой точки, в которой имеется доступ к сети «Интернет».</w:t>
      </w:r>
      <w:r/>
    </w:p>
    <w:p>
      <w:pPr>
        <w:pStyle w:val="979"/>
        <w:tabs>
          <w:tab w:val="left" w:pos="9639" w:leader="none"/>
        </w:tabs>
      </w:pPr>
      <w:r>
        <w:t xml:space="preserve">В Институте создана электронная информационно–образовательная среда, функционирование которой обеспечено соответствующими средствами </w:t>
      </w:r>
      <w:r>
        <w:t xml:space="preserve">информационно-коммуникационных технологий и квалификацией работников, ее использующих и поддерживающих.</w:t>
      </w:r>
      <w:r/>
    </w:p>
    <w:p>
      <w:pPr>
        <w:pStyle w:val="979"/>
        <w:tabs>
          <w:tab w:val="left" w:pos="9639" w:leader="none"/>
        </w:tabs>
      </w:pPr>
      <w:r>
        <w:t xml:space="preserve">Электронная информационно-образовательная среда Института обеспечивает:</w:t>
      </w:r>
      <w:r/>
    </w:p>
    <w:p>
      <w:pPr>
        <w:pStyle w:val="979"/>
        <w:tabs>
          <w:tab w:val="left" w:pos="9639" w:leader="none"/>
        </w:tabs>
      </w:pPr>
      <w:r>
        <w:t xml:space="preserve">доступ к учебным планам, рабочим программам дисциплин (модулей), практик и электронным образовательным ресурсам, указанным в рабочих программах;</w:t>
      </w:r>
      <w:r/>
    </w:p>
    <w:p>
      <w:pPr>
        <w:pStyle w:val="979"/>
        <w:tabs>
          <w:tab w:val="left" w:pos="9639" w:leader="none"/>
        </w:tabs>
      </w:pPr>
      <w:r>
        <w:t xml:space="preserve"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  <w:r/>
    </w:p>
    <w:p>
      <w:pPr>
        <w:pStyle w:val="979"/>
        <w:tabs>
          <w:tab w:val="left" w:pos="9639" w:leader="none"/>
        </w:tabs>
      </w:pPr>
      <w:r>
        <w:t xml:space="preserve">формирование электронного </w:t>
      </w:r>
      <w:r>
        <w:t xml:space="preserve">портфолио</w:t>
      </w:r>
      <w: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  <w:r/>
    </w:p>
    <w:p>
      <w:pPr>
        <w:pStyle w:val="979"/>
        <w:tabs>
          <w:tab w:val="left" w:pos="9639" w:leader="none"/>
        </w:tabs>
      </w:pPr>
      <w:r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«Интернет». </w:t>
      </w:r>
      <w:r/>
    </w:p>
    <w:p>
      <w:pPr>
        <w:pStyle w:val="979"/>
        <w:tabs>
          <w:tab w:val="left" w:pos="9639" w:leader="none"/>
        </w:tabs>
      </w:pPr>
      <w:r>
        <w:t xml:space="preserve">Обучающимся и научно-педагогическим работникам обеспечен доступ (удаленный доступ) к современным</w:t>
      </w:r>
      <w:r>
        <w:t xml:space="preserve"> профессиональным базам данных </w:t>
      </w:r>
      <w:r>
        <w:t xml:space="preserve">и информационным справочным системам, состав которых определяется в рабочих программах дисциплин (модулей) и ежегодно обновляется: Научная электронная библиотека </w:t>
      </w:r>
      <w:r>
        <w:rPr>
          <w:szCs w:val="28"/>
        </w:rPr>
        <w:t xml:space="preserve">elibrary.ru</w:t>
      </w:r>
      <w:r>
        <w:t xml:space="preserve">, Университетская информационная система Россия, Межрегиональная аналитическая роспись статей.</w:t>
      </w:r>
      <w:r/>
    </w:p>
    <w:p>
      <w:pPr>
        <w:pStyle w:val="979"/>
        <w:tabs>
          <w:tab w:val="left" w:pos="9639" w:leader="none"/>
        </w:tabs>
      </w:pPr>
      <w:r>
        <w:t xml:space="preserve">Развитие библиотек и формирование фондов МПГУ осуществляется </w:t>
      </w:r>
      <w:r>
        <w:rPr>
          <w:szCs w:val="28"/>
        </w:rPr>
        <w:t xml:space="preserve">по разным направлениям. </w:t>
      </w:r>
      <w:r>
        <w:rPr>
          <w:szCs w:val="28"/>
        </w:rPr>
        <w:t xml:space="preserve">Это расширение сервисов и услуг для читателей на сайте </w:t>
      </w:r>
      <w:hyperlink r:id="rId10" w:tooltip="http://www.mgpu.ru/" w:history="1">
        <w:r>
          <w:rPr>
            <w:rStyle w:val="911"/>
            <w:rFonts w:eastAsia="Courier New"/>
            <w:sz w:val="28"/>
            <w:szCs w:val="28"/>
          </w:rPr>
          <w:t xml:space="preserve">www.mgpu.ru</w:t>
        </w:r>
      </w:hyperlink>
      <w:r>
        <w:rPr>
          <w:szCs w:val="28"/>
        </w:rPr>
        <w:t xml:space="preserve"> (каталог оглавлений периодики, бюллетень новых поступлений, электронный каталог, удалённые ресурсы - ссылки на полнотекстовые источники, виртуальная библиографическая справка, электронный формуляр</w:t>
      </w:r>
      <w:r>
        <w:t xml:space="preserve"> читателя, заявка</w:t>
      </w:r>
      <w:r>
        <w:t xml:space="preserve"> на комплектование изданий), обеспечение учебной и научно-исследовательской деятельности, пополнение традиционных библиотечных фондов, обеспечение доступа к полнотекстовым ресурсам внутренним и внешним, базам данных и информационным системам в соответствии</w:t>
      </w:r>
      <w:r>
        <w:t xml:space="preserve"> с образовательными и научными интересами. </w:t>
      </w:r>
      <w:r/>
    </w:p>
    <w:p>
      <w:pPr>
        <w:pStyle w:val="688"/>
        <w:ind w:firstLine="709"/>
        <w:jc w:val="both"/>
        <w:tabs>
          <w:tab w:val="left" w:pos="9639" w:leader="none"/>
        </w:tabs>
      </w:pPr>
      <w:r>
        <w:t xml:space="preserve">7</w:t>
      </w:r>
      <w:r>
        <w:t xml:space="preserve">.2. Кадровое обеспечение реализации программы аспирантуры </w:t>
      </w:r>
      <w:r/>
    </w:p>
    <w:p>
      <w:pPr>
        <w:pStyle w:val="979"/>
        <w:tabs>
          <w:tab w:val="left" w:pos="9639" w:leader="none"/>
        </w:tabs>
      </w:pPr>
      <w:r>
        <w:t xml:space="preserve">Квалификация руководящих и научно-педагогических работников, реализующих программу аспирантуры, соответствует квалификационным характеристикам, установленным в </w:t>
      </w:r>
      <w:r>
        <w:rPr>
          <w:rFonts w:eastAsia="Times New Roman"/>
          <w:iCs/>
          <w:spacing w:val="-4"/>
          <w:szCs w:val="28"/>
        </w:rPr>
        <w:t xml:space="preserve">Едином квалификационном справочнике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</w:t>
      </w:r>
      <w:r>
        <w:rPr>
          <w:rFonts w:eastAsia="Times New Roman"/>
          <w:iCs/>
          <w:spacing w:val="-4"/>
          <w:szCs w:val="28"/>
        </w:rPr>
        <w:t xml:space="preserve">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№1н (зарегистрирован Министерством Юстиции Российской Федерации 23 марта 2011 г., регистрационный № 20237</w:t>
      </w:r>
      <w:r>
        <w:rPr>
          <w:rFonts w:eastAsia="Times New Roman"/>
          <w:iCs/>
          <w:spacing w:val="-4"/>
          <w:szCs w:val="28"/>
        </w:rPr>
        <w:t xml:space="preserve">), и </w:t>
      </w:r>
      <w:r>
        <w:rPr>
          <w:rFonts w:eastAsia="Times New Roman"/>
          <w:iCs/>
          <w:spacing w:val="-4"/>
          <w:szCs w:val="28"/>
        </w:rPr>
        <w:t xml:space="preserve">профессиональному стандарту «Педагог профессионального обучения, профессионального образования и дополнительного профессионального образования»</w:t>
      </w:r>
      <w:r>
        <w:t xml:space="preserve">.</w:t>
      </w:r>
      <w:r/>
    </w:p>
    <w:p>
      <w:pPr>
        <w:pStyle w:val="979"/>
        <w:tabs>
          <w:tab w:val="left" w:pos="9639" w:leader="none"/>
        </w:tabs>
      </w:pPr>
      <w:r>
        <w:t xml:space="preserve">Реализация программы аспирантуры обеспечивается руководящими и научно-педагогическими работниками, а также сотрудниками Института, привлекаемыми к реализации программы аспирантуры.</w:t>
      </w:r>
      <w:r/>
    </w:p>
    <w:p>
      <w:pPr>
        <w:pStyle w:val="979"/>
        <w:tabs>
          <w:tab w:val="left" w:pos="9639" w:leader="none"/>
        </w:tabs>
      </w:pPr>
      <w:r>
        <w:t xml:space="preserve">Доля штатных научно-педагогических работников составляет </w:t>
      </w:r>
      <w:r>
        <w:t xml:space="preserve">80</w:t>
      </w:r>
      <w:r>
        <w:t xml:space="preserve">% от общего количества научно-педагогических работников, реализующих программу аспирантуры. Среди научно-педагогических работников, реализующих программу аспирантуры, кандидаты и доктора наук, </w:t>
      </w:r>
      <w:r>
        <w:t xml:space="preserve">член-корреспонденты</w:t>
      </w:r>
      <w:r>
        <w:t xml:space="preserve"> </w:t>
      </w:r>
      <w:r>
        <w:t xml:space="preserve">и академики </w:t>
      </w:r>
      <w:r>
        <w:t xml:space="preserve">Российской академии образования. </w:t>
      </w:r>
      <w:r/>
    </w:p>
    <w:p>
      <w:pPr>
        <w:pStyle w:val="979"/>
        <w:tabs>
          <w:tab w:val="left" w:pos="9639" w:leader="none"/>
        </w:tabs>
      </w:pPr>
      <w:r>
        <w:t xml:space="preserve">Среднегодовое число публикаций научно-педагогических работников организации в расчете на 100 научно-педагогических работников составляет не менее 14 в журналах, индексируемых в базах данных </w:t>
      </w:r>
      <w:r>
        <w:t xml:space="preserve">Web</w:t>
      </w:r>
      <w:r>
        <w:t xml:space="preserve"> </w:t>
      </w:r>
      <w:r>
        <w:t xml:space="preserve">of</w:t>
      </w:r>
      <w:r>
        <w:t xml:space="preserve"> </w:t>
      </w:r>
      <w:r>
        <w:t xml:space="preserve">Science</w:t>
      </w:r>
      <w:r>
        <w:t xml:space="preserve"> или </w:t>
      </w:r>
      <w:r>
        <w:t xml:space="preserve">Scopus</w:t>
      </w:r>
      <w:r>
        <w:t xml:space="preserve">, а также не менее 337 в журналах, индексируемых в Российском индексе научного цитирования.</w:t>
      </w:r>
      <w:r/>
    </w:p>
    <w:p>
      <w:pPr>
        <w:pStyle w:val="979"/>
        <w:tabs>
          <w:tab w:val="left" w:pos="9639" w:leader="none"/>
        </w:tabs>
      </w:pPr>
      <w:r>
        <w:t xml:space="preserve">Доля научно-педагогических работников, имеющих ученую степень, в общем числе научно-педагогических работников, реализующих программу аспирантуры, составляет 100%.</w:t>
      </w:r>
      <w:r/>
    </w:p>
    <w:p>
      <w:pPr>
        <w:pStyle w:val="979"/>
        <w:tabs>
          <w:tab w:val="left" w:pos="9639" w:leader="none"/>
        </w:tabs>
      </w:pPr>
      <w:r>
        <w:t xml:space="preserve">Научные руководители, назначаемые обучающимся, имеют ученую степень, осуществляют самостоятельную научно-исследовательскую, творческую деятельность по </w:t>
      </w:r>
      <w:r>
        <w:t xml:space="preserve">заявленной научной специальности</w:t>
      </w:r>
      <w:r>
        <w:t xml:space="preserve">, имеют публикации по результатам указанной научно-исследовательск</w:t>
      </w:r>
      <w:r>
        <w:t xml:space="preserve">ой, творческой деятельности в ведущих отечественных и зарубежных рецензируемых научных журналах и изданиях, а также осуществляют апробацию результатов указанной научно-исследовательской, творческой деятельности на национальных и международных конференциях.</w:t>
      </w:r>
      <w:r/>
    </w:p>
    <w:p>
      <w:pPr>
        <w:pStyle w:val="688"/>
        <w:ind w:firstLine="709"/>
        <w:jc w:val="both"/>
        <w:tabs>
          <w:tab w:val="left" w:pos="9639" w:leader="none"/>
        </w:tabs>
      </w:pPr>
      <w:r>
        <w:t xml:space="preserve">7</w:t>
      </w:r>
      <w:r>
        <w:t xml:space="preserve">.3. Материально-техническое и учебно-методическое обеспечение программы аспирантуры </w:t>
      </w:r>
      <w:r/>
    </w:p>
    <w:p>
      <w:pPr>
        <w:pStyle w:val="979"/>
        <w:tabs>
          <w:tab w:val="left" w:pos="9639" w:leader="none"/>
        </w:tabs>
      </w:pPr>
      <w:r>
        <w:t xml:space="preserve">Институт имеет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</w:t>
      </w:r>
      <w:r>
        <w:t xml:space="preserve">ещения для самостоятельной работы и помещения для хранения и профилактического обслуживания оборудования. Специальные помещения укомплектованы специальной мебелью и техническими средствами обучения, служащими для представления информации большой аудитории.</w:t>
      </w:r>
      <w:r/>
    </w:p>
    <w:p>
      <w:pPr>
        <w:pStyle w:val="979"/>
        <w:tabs>
          <w:tab w:val="left" w:pos="9639" w:leader="none"/>
        </w:tabs>
      </w:pPr>
      <w:r>
        <w:t xml:space="preserve">Имеется материально-техническое обеспечение, необходимое для реализации программы аспирантуры.</w:t>
      </w:r>
      <w:r/>
    </w:p>
    <w:p>
      <w:pPr>
        <w:pStyle w:val="979"/>
        <w:tabs>
          <w:tab w:val="left" w:pos="9639" w:leader="none"/>
        </w:tabs>
      </w:pPr>
      <w: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>
        <w:t xml:space="preserve">Института.</w:t>
      </w:r>
      <w:r/>
    </w:p>
    <w:p>
      <w:pPr>
        <w:pStyle w:val="979"/>
        <w:tabs>
          <w:tab w:val="left" w:pos="9639" w:leader="none"/>
        </w:tabs>
      </w:pPr>
      <w:r>
        <w:t xml:space="preserve">Институт обеспечен необходимым комплектом лицензионного программного обеспечения, необходимого для реализации образовательной программы, с возможностью ежегодного обновления.</w:t>
      </w:r>
      <w:r/>
    </w:p>
    <w:p>
      <w:pPr>
        <w:pStyle w:val="688"/>
        <w:ind w:firstLine="709"/>
        <w:jc w:val="both"/>
        <w:tabs>
          <w:tab w:val="left" w:pos="9639" w:leader="none"/>
        </w:tabs>
      </w:pPr>
      <w:r>
        <w:t xml:space="preserve">7</w:t>
      </w:r>
      <w:r>
        <w:t xml:space="preserve">.4. Финансовое обеспечение программы аспирантуры </w:t>
      </w:r>
      <w:r/>
    </w:p>
    <w:p>
      <w:pPr>
        <w:pStyle w:val="979"/>
        <w:tabs>
          <w:tab w:val="left" w:pos="9639" w:leader="none"/>
        </w:tabs>
      </w:pPr>
      <w:r>
        <w:t xml:space="preserve">Финансовое обеспечение реализации программы аспирантуры осуществляется в объеме не ниже установленных Министерством образования и науки Россий</w:t>
      </w:r>
      <w:r>
        <w:t xml:space="preserve">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r>
        <w:rPr>
          <w:rFonts w:eastAsia="Times New Roman"/>
          <w:iCs/>
          <w:szCs w:val="28"/>
        </w:rPr>
        <w:t xml:space="preserve">Методикой определения нормативных затрат на оказание государственных услуг по реализации образовательных программ высшего образования</w:t>
      </w:r>
      <w:r>
        <w:rPr>
          <w:rFonts w:eastAsia="Times New Roman"/>
          <w:iCs/>
          <w:szCs w:val="28"/>
        </w:rPr>
        <w:t xml:space="preserve">,</w:t>
      </w:r>
      <w:r>
        <w:rPr>
          <w:rFonts w:eastAsia="Times New Roman"/>
          <w:iCs/>
          <w:szCs w:val="28"/>
        </w:rPr>
        <w:t xml:space="preserve"> </w:t>
      </w:r>
      <w:r>
        <w:rPr>
          <w:rFonts w:eastAsia="Times New Roman"/>
          <w:iCs/>
          <w:szCs w:val="28"/>
        </w:rPr>
        <w:t xml:space="preserve">о</w:t>
      </w:r>
      <w:r>
        <w:t xml:space="preserve">пределяется</w:t>
      </w:r>
      <w:r>
        <w:t xml:space="preserve"> локальными актами организации.</w:t>
      </w:r>
      <w:r/>
    </w:p>
    <w:p>
      <w:pPr>
        <w:pStyle w:val="688"/>
        <w:ind w:firstLine="709"/>
        <w:jc w:val="both"/>
        <w:tabs>
          <w:tab w:val="left" w:pos="9639" w:leader="none"/>
        </w:tabs>
      </w:pPr>
      <w:r>
        <w:t xml:space="preserve">7</w:t>
      </w:r>
      <w:r>
        <w:t xml:space="preserve">.5. </w:t>
      </w:r>
      <w:r>
        <w:rPr>
          <w:szCs w:val="28"/>
        </w:rPr>
        <w:t xml:space="preserve">Нормативно-методическое обеспечение </w:t>
      </w:r>
      <w:r>
        <w:rPr>
          <w:szCs w:val="28"/>
        </w:rPr>
        <w:t xml:space="preserve">системы оценки качества освоения программы аспирантуры</w:t>
      </w:r>
      <w:r>
        <w:rPr>
          <w:szCs w:val="28"/>
        </w:rPr>
        <w:t xml:space="preserve"> </w:t>
      </w:r>
      <w:r/>
    </w:p>
    <w:p>
      <w:pPr>
        <w:pStyle w:val="979"/>
        <w:tabs>
          <w:tab w:val="left" w:pos="9639" w:leader="none"/>
        </w:tabs>
      </w:pPr>
      <w:r>
        <w:t xml:space="preserve">О</w:t>
      </w:r>
      <w:r>
        <w:t xml:space="preserve">ценка качества освоения </w:t>
      </w:r>
      <w:r>
        <w:t xml:space="preserve">обучающимися</w:t>
      </w:r>
      <w:r>
        <w:t xml:space="preserve"> программы аспирантуры включает текущий контроль успеваемости, промежуточную и итоговую аттестацию обучающихся.</w:t>
      </w:r>
      <w:r/>
    </w:p>
    <w:p>
      <w:pPr>
        <w:pStyle w:val="979"/>
        <w:tabs>
          <w:tab w:val="left" w:pos="9639" w:leader="none"/>
        </w:tabs>
      </w:pPr>
      <w:r>
        <w:t xml:space="preserve">Конкретные формы и процедура текущего контроля и промежуточной аттестации знаний регламентируются локальным нормативным актом Института.</w:t>
      </w:r>
      <w:r/>
    </w:p>
    <w:p>
      <w:pPr>
        <w:pStyle w:val="979"/>
        <w:tabs>
          <w:tab w:val="left" w:pos="9639" w:leader="none"/>
        </w:tabs>
      </w:pPr>
      <w:r>
        <w:t xml:space="preserve">Для аттестации обучающихся на соответствие их персональных достижений поэтапным требованиям программы аспирантуры в структуру рабочих программ введен раздел оценочных сре</w:t>
      </w:r>
      <w:r>
        <w:t xml:space="preserve">дств дл</w:t>
      </w:r>
      <w:r>
        <w:t xml:space="preserve">я проведения текущего контроля успеваемости и промежуточной аттестации, позволяющий оценить уровень освоения программы аспирантур</w:t>
      </w:r>
      <w:r>
        <w:t xml:space="preserve">ы в конкретной рабочей программе</w:t>
      </w:r>
      <w:r>
        <w:t xml:space="preserve">.</w:t>
      </w:r>
      <w:r/>
    </w:p>
    <w:p>
      <w:pPr>
        <w:pStyle w:val="979"/>
        <w:tabs>
          <w:tab w:val="left" w:pos="9639" w:leader="none"/>
        </w:tabs>
      </w:pPr>
      <w:r>
        <w:t xml:space="preserve">И</w:t>
      </w:r>
      <w:r>
        <w:t xml:space="preserve">тоговая аттестация выпускника аспирантуры является обязательной и осуществляется после освоения образовате</w:t>
      </w:r>
      <w:r>
        <w:t xml:space="preserve">льной программы в полном объеме и </w:t>
      </w:r>
      <w:r>
        <w:t xml:space="preserve">включает защиту диссертации, соответствующей установленным критериям.</w:t>
      </w:r>
      <w:r/>
    </w:p>
    <w:p>
      <w:pPr>
        <w:pStyle w:val="688"/>
        <w:ind w:firstLine="709"/>
        <w:jc w:val="both"/>
        <w:tabs>
          <w:tab w:val="left" w:pos="9639" w:leader="none"/>
        </w:tabs>
      </w:pPr>
      <w:r>
        <w:t xml:space="preserve">8</w:t>
      </w:r>
      <w:r>
        <w:t xml:space="preserve">. Регламент по реализации периодического обновления образовательной программы в целом и составляющих ее документов </w:t>
      </w:r>
      <w:r/>
    </w:p>
    <w:p>
      <w:pPr>
        <w:ind w:firstLine="709"/>
        <w:jc w:val="both"/>
        <w:spacing w:before="120" w:after="120"/>
        <w:tabs>
          <w:tab w:val="left" w:pos="0" w:leader="none"/>
          <w:tab w:val="left" w:pos="993" w:leader="none"/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Программа аспирантуры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целом или составляющие ее документы обновляются один раз в год. Обновление проводится с целью актуализации и усовершенствования Программы с учетом развития науки, техники, культуры, экономики, технологий и социальной сферы.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709"/>
        <w:jc w:val="right"/>
        <w:spacing w:line="276" w:lineRule="auto"/>
        <w:tabs>
          <w:tab w:val="left" w:pos="0" w:leader="none"/>
          <w:tab w:val="left" w:pos="993" w:leader="none"/>
          <w:tab w:val="left" w:pos="9639" w:leader="none"/>
        </w:tabs>
        <w:rPr>
          <w:rFonts w:ascii="Times New Roman" w:hAnsi="Times New Roman" w:eastAsia="Times New Roman" w:cs="Times New Roman"/>
          <w:i/>
          <w:spacing w:val="-11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pacing w:val="-11"/>
          <w:sz w:val="28"/>
          <w:szCs w:val="28"/>
        </w:rPr>
      </w:r>
      <w:r>
        <w:rPr>
          <w:rFonts w:ascii="Times New Roman" w:hAnsi="Times New Roman" w:eastAsia="Times New Roman" w:cs="Times New Roman"/>
          <w:i/>
          <w:spacing w:val="-11"/>
          <w:sz w:val="28"/>
          <w:szCs w:val="28"/>
        </w:rPr>
      </w:r>
    </w:p>
    <w:sectPr>
      <w:footerReference w:type="default" r:id="rId9"/>
      <w:footnotePr/>
      <w:endnotePr/>
      <w:type w:val="nextPage"/>
      <w:pgSz w:w="11906" w:h="16838" w:orient="portrait"/>
      <w:pgMar w:top="1707" w:right="1276" w:bottom="1418" w:left="851" w:header="0" w:footer="70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Calibri">
    <w:panose1 w:val="020F0502020204030204"/>
  </w:font>
  <w:font w:name="Georgia">
    <w:panose1 w:val="02040503050406030204"/>
  </w:font>
  <w:font w:name="Gungsuh">
    <w:panose1 w:val="02020603020101020101"/>
  </w:font>
  <w:font w:name="Bookman Old Style">
    <w:panose1 w:val="02060603050605020204"/>
  </w:font>
  <w:font w:name="Symbol">
    <w:panose1 w:val="05010000000000000000"/>
  </w:font>
  <w:font w:name="Courier New">
    <w:panose1 w:val="02070409020205020404"/>
  </w:font>
  <w:font w:name="Franklin Gothic Medium">
    <w:panose1 w:val="020B0606020202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PAGE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</w:rPr>
      <w:t xml:space="preserve">2</w:t>
    </w:r>
    <w:r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976"/>
      <w:isLgl w:val="false"/>
      <w:suff w:val="space"/>
      <w:lvlText w:val="%1."/>
      <w:lvlJc w:val="left"/>
      <w:pPr>
        <w:ind w:left="494" w:hanging="247"/>
      </w:pPr>
      <w:rPr>
        <w:rFonts w:cs="Times New Roman"/>
      </w:rPr>
    </w:lvl>
    <w:lvl w:ilvl="1">
      <w:start w:val="1"/>
      <w:numFmt w:val="decimal"/>
      <w:isLgl w:val="false"/>
      <w:suff w:val="space"/>
      <w:lvlText w:val="%1.%2."/>
      <w:lvlJc w:val="left"/>
      <w:pPr>
        <w:ind w:left="1039" w:hanging="432"/>
      </w:pPr>
      <w:rPr>
        <w:rFonts w:cs="Times New Roman"/>
      </w:rPr>
    </w:lvl>
    <w:lvl w:ilvl="2">
      <w:start w:val="1"/>
      <w:numFmt w:val="decimal"/>
      <w:isLgl w:val="false"/>
      <w:suff w:val="space"/>
      <w:lvlText w:val="%1.%2.%3."/>
      <w:lvlJc w:val="left"/>
      <w:pPr>
        <w:ind w:left="1471" w:hanging="504"/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975" w:hanging="648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79" w:hanging="792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983" w:hanging="936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487" w:hanging="108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91" w:hanging="1224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567" w:hanging="144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 w:firstLine="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4"/>
        <w:szCs w:val="24"/>
        <w:u w:val="none"/>
        <w:vertAlign w:val="baseline"/>
        <w:lang w:val="ru-RU"/>
      </w:rPr>
    </w:lvl>
    <w:lvl w:ilvl="1">
      <w:start w:val="1"/>
      <w:numFmt w:val="decimal"/>
      <w:isLgl w:val="false"/>
      <w:suff w:val="tab"/>
      <w:lvlText w:val="%2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%3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%4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%5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%6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%7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%8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%9"/>
      <w:lvlJc w:val="left"/>
      <w:pPr>
        <w:ind w:left="0" w:firstLine="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  <w:tabs>
          <w:tab w:val="num" w:pos="708" w:leader="none"/>
        </w:tabs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4"/>
        <w:szCs w:val="24"/>
        <w:u w:val="none"/>
        <w:vertAlign w:val="baseline"/>
        <w:lang w:val="ru-RU"/>
      </w:rPr>
    </w:lvl>
    <w:lvl w:ilvl="1">
      <w:start w:val="1"/>
      <w:numFmt w:val="decimal"/>
      <w:isLgl w:val="false"/>
      <w:suff w:val="tab"/>
      <w:lvlText w:val="%2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%3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%4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%5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%6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%7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%8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%9"/>
      <w:lvlJc w:val="left"/>
      <w:pPr>
        <w:ind w:left="0" w:firstLine="0"/>
      </w:pPr>
    </w:lvl>
  </w:abstractNum>
  <w:abstractNum w:abstractNumId="3">
    <w:multiLevelType w:val="hybridMultilevel"/>
    <w:lvl w:ilvl="0">
      <w:start w:val="1"/>
      <w:numFmt w:val="none"/>
      <w:pStyle w:val="687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688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  <w:tabs>
          <w:tab w:val="num" w:pos="708" w:leader="none"/>
        </w:tabs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4"/>
        <w:szCs w:val="24"/>
        <w:u w:val="none"/>
        <w:vertAlign w:val="baseline"/>
        <w:lang w:val="ru-RU"/>
      </w:rPr>
    </w:lvl>
    <w:lvl w:ilvl="1">
      <w:start w:val="1"/>
      <w:numFmt w:val="decimal"/>
      <w:isLgl w:val="false"/>
      <w:suff w:val="tab"/>
      <w:lvlText w:val="%2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%3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%4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%5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%6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%7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%8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%9"/>
      <w:lvlJc w:val="left"/>
      <w:pPr>
        <w:ind w:left="0" w:firstLine="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84"/>
    <w:link w:val="687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84"/>
    <w:link w:val="688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83"/>
    <w:next w:val="68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8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83"/>
    <w:next w:val="68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8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83"/>
    <w:next w:val="68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8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83"/>
    <w:next w:val="68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8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83"/>
    <w:next w:val="68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8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83"/>
    <w:next w:val="68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8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83"/>
    <w:next w:val="68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8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83"/>
    <w:next w:val="68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84"/>
    <w:link w:val="34"/>
    <w:uiPriority w:val="10"/>
    <w:rPr>
      <w:sz w:val="48"/>
      <w:szCs w:val="48"/>
    </w:rPr>
  </w:style>
  <w:style w:type="paragraph" w:styleId="36">
    <w:name w:val="Subtitle"/>
    <w:basedOn w:val="683"/>
    <w:next w:val="68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84"/>
    <w:link w:val="36"/>
    <w:uiPriority w:val="11"/>
    <w:rPr>
      <w:sz w:val="24"/>
      <w:szCs w:val="24"/>
    </w:rPr>
  </w:style>
  <w:style w:type="paragraph" w:styleId="38">
    <w:name w:val="Quote"/>
    <w:basedOn w:val="683"/>
    <w:next w:val="68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83"/>
    <w:next w:val="68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84"/>
    <w:link w:val="1137"/>
    <w:uiPriority w:val="99"/>
  </w:style>
  <w:style w:type="character" w:styleId="45">
    <w:name w:val="Footer Char"/>
    <w:basedOn w:val="684"/>
    <w:link w:val="1139"/>
    <w:uiPriority w:val="99"/>
  </w:style>
  <w:style w:type="character" w:styleId="47">
    <w:name w:val="Caption Char"/>
    <w:basedOn w:val="955"/>
    <w:link w:val="1139"/>
    <w:uiPriority w:val="99"/>
  </w:style>
  <w:style w:type="table" w:styleId="48">
    <w:name w:val="Table Grid"/>
    <w:basedOn w:val="68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8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character" w:styleId="176">
    <w:name w:val="Footnote Text Char"/>
    <w:link w:val="977"/>
    <w:uiPriority w:val="99"/>
    <w:rPr>
      <w:sz w:val="18"/>
    </w:rPr>
  </w:style>
  <w:style w:type="character" w:styleId="177">
    <w:name w:val="footnote reference"/>
    <w:basedOn w:val="684"/>
    <w:uiPriority w:val="99"/>
    <w:unhideWhenUsed/>
    <w:rPr>
      <w:vertAlign w:val="superscript"/>
    </w:rPr>
  </w:style>
  <w:style w:type="paragraph" w:styleId="178">
    <w:name w:val="endnote text"/>
    <w:basedOn w:val="68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84"/>
    <w:uiPriority w:val="99"/>
    <w:semiHidden/>
    <w:unhideWhenUsed/>
    <w:rPr>
      <w:vertAlign w:val="superscript"/>
    </w:rPr>
  </w:style>
  <w:style w:type="paragraph" w:styleId="181">
    <w:name w:val="toc 1"/>
    <w:basedOn w:val="683"/>
    <w:next w:val="68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83"/>
    <w:next w:val="68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83"/>
    <w:next w:val="68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83"/>
    <w:next w:val="68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83"/>
    <w:next w:val="68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83"/>
    <w:next w:val="68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83"/>
    <w:next w:val="68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83"/>
    <w:next w:val="68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83"/>
    <w:next w:val="68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83"/>
    <w:next w:val="683"/>
    <w:uiPriority w:val="99"/>
    <w:unhideWhenUsed/>
    <w:pPr>
      <w:spacing w:after="0" w:afterAutospacing="0"/>
    </w:pPr>
  </w:style>
  <w:style w:type="paragraph" w:styleId="683" w:default="1">
    <w:name w:val="Normal"/>
    <w:qFormat/>
    <w:pPr>
      <w:widowControl w:val="off"/>
    </w:pPr>
    <w:rPr>
      <w:rFonts w:ascii="Courier New" w:hAnsi="Courier New" w:eastAsia="Courier New" w:cs="Courier New"/>
      <w:color w:val="000000"/>
      <w:sz w:val="24"/>
      <w:lang w:val="ru-RU" w:bidi="ar-SA"/>
    </w:rPr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paragraph" w:styleId="687" w:customStyle="1">
    <w:name w:val="Heading 1"/>
    <w:basedOn w:val="683"/>
    <w:next w:val="683"/>
    <w:qFormat/>
    <w:pPr>
      <w:numPr>
        <w:ilvl w:val="0"/>
        <w:numId w:val="1"/>
      </w:numPr>
      <w:jc w:val="center"/>
      <w:keepLines/>
      <w:keepNext/>
      <w:spacing w:after="240"/>
      <w:outlineLvl w:val="0"/>
    </w:pPr>
    <w:rPr>
      <w:rFonts w:ascii="Times New Roman" w:hAnsi="Times New Roman" w:eastAsia="Times New Roman" w:cs="Times New Roman"/>
      <w:b/>
      <w:bCs/>
      <w:i/>
      <w:sz w:val="32"/>
      <w:szCs w:val="28"/>
    </w:rPr>
  </w:style>
  <w:style w:type="paragraph" w:styleId="688" w:customStyle="1">
    <w:name w:val="Heading 2"/>
    <w:basedOn w:val="683"/>
    <w:next w:val="683"/>
    <w:qFormat/>
    <w:pPr>
      <w:numPr>
        <w:ilvl w:val="1"/>
        <w:numId w:val="1"/>
      </w:numPr>
      <w:keepLines/>
      <w:keepNext/>
      <w:spacing w:before="120" w:after="120"/>
      <w:outlineLvl w:val="1"/>
    </w:pPr>
    <w:rPr>
      <w:rFonts w:ascii="Times New Roman" w:hAnsi="Times New Roman" w:eastAsia="Times New Roman" w:cs="Times New Roman"/>
      <w:b/>
      <w:bCs/>
      <w:i/>
      <w:sz w:val="28"/>
      <w:szCs w:val="26"/>
    </w:rPr>
  </w:style>
  <w:style w:type="character" w:styleId="689" w:customStyle="1">
    <w:name w:val="WW8Num1z0"/>
    <w:qFormat/>
    <w:rPr>
      <w:rFonts w:ascii="Times New Roman" w:hAnsi="Times New Roman" w:cs="Times New Roman"/>
    </w:rPr>
  </w:style>
  <w:style w:type="character" w:styleId="690" w:customStyle="1">
    <w:name w:val="WW8Num2z0"/>
    <w:qFormat/>
  </w:style>
  <w:style w:type="character" w:styleId="691" w:customStyle="1">
    <w:name w:val="WW8Num2z1"/>
    <w:qFormat/>
  </w:style>
  <w:style w:type="character" w:styleId="692" w:customStyle="1">
    <w:name w:val="WW8Num2z2"/>
    <w:qFormat/>
  </w:style>
  <w:style w:type="character" w:styleId="693" w:customStyle="1">
    <w:name w:val="WW8Num2z3"/>
    <w:qFormat/>
  </w:style>
  <w:style w:type="character" w:styleId="694" w:customStyle="1">
    <w:name w:val="WW8Num2z4"/>
    <w:qFormat/>
  </w:style>
  <w:style w:type="character" w:styleId="695" w:customStyle="1">
    <w:name w:val="WW8Num2z5"/>
    <w:qFormat/>
  </w:style>
  <w:style w:type="character" w:styleId="696" w:customStyle="1">
    <w:name w:val="WW8Num2z6"/>
    <w:qFormat/>
  </w:style>
  <w:style w:type="character" w:styleId="697" w:customStyle="1">
    <w:name w:val="WW8Num2z7"/>
    <w:qFormat/>
  </w:style>
  <w:style w:type="character" w:styleId="698" w:customStyle="1">
    <w:name w:val="WW8Num2z8"/>
    <w:qFormat/>
  </w:style>
  <w:style w:type="character" w:styleId="699" w:customStyle="1">
    <w:name w:val="WW8Num3z0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700" w:customStyle="1">
    <w:name w:val="WW8Num3z2"/>
    <w:qFormat/>
  </w:style>
  <w:style w:type="character" w:styleId="701" w:customStyle="1">
    <w:name w:val="WW8Num3z3"/>
    <w:qFormat/>
  </w:style>
  <w:style w:type="character" w:styleId="702" w:customStyle="1">
    <w:name w:val="WW8Num3z4"/>
    <w:qFormat/>
  </w:style>
  <w:style w:type="character" w:styleId="703" w:customStyle="1">
    <w:name w:val="WW8Num3z5"/>
    <w:qFormat/>
  </w:style>
  <w:style w:type="character" w:styleId="704" w:customStyle="1">
    <w:name w:val="WW8Num3z6"/>
    <w:qFormat/>
  </w:style>
  <w:style w:type="character" w:styleId="705" w:customStyle="1">
    <w:name w:val="WW8Num3z7"/>
    <w:qFormat/>
  </w:style>
  <w:style w:type="character" w:styleId="706" w:customStyle="1">
    <w:name w:val="WW8Num3z8"/>
    <w:qFormat/>
  </w:style>
  <w:style w:type="character" w:styleId="707" w:customStyle="1">
    <w:name w:val="WW8Num4z0"/>
    <w:qFormat/>
  </w:style>
  <w:style w:type="character" w:styleId="708" w:customStyle="1">
    <w:name w:val="WW8Num5z0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709" w:customStyle="1">
    <w:name w:val="WW8Num5z1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710" w:customStyle="1">
    <w:name w:val="WW8Num5z2"/>
    <w:qFormat/>
  </w:style>
  <w:style w:type="character" w:styleId="711" w:customStyle="1">
    <w:name w:val="WW8Num5z3"/>
    <w:qFormat/>
  </w:style>
  <w:style w:type="character" w:styleId="712" w:customStyle="1">
    <w:name w:val="WW8Num5z4"/>
    <w:qFormat/>
  </w:style>
  <w:style w:type="character" w:styleId="713" w:customStyle="1">
    <w:name w:val="WW8Num5z5"/>
    <w:qFormat/>
  </w:style>
  <w:style w:type="character" w:styleId="714" w:customStyle="1">
    <w:name w:val="WW8Num5z6"/>
    <w:qFormat/>
  </w:style>
  <w:style w:type="character" w:styleId="715" w:customStyle="1">
    <w:name w:val="WW8Num5z7"/>
    <w:qFormat/>
  </w:style>
  <w:style w:type="character" w:styleId="716" w:customStyle="1">
    <w:name w:val="WW8Num5z8"/>
    <w:qFormat/>
  </w:style>
  <w:style w:type="character" w:styleId="717" w:customStyle="1">
    <w:name w:val="WW8Num6z0"/>
    <w:qFormat/>
  </w:style>
  <w:style w:type="character" w:styleId="718" w:customStyle="1">
    <w:name w:val="WW8Num7z0"/>
    <w:qFormat/>
  </w:style>
  <w:style w:type="character" w:styleId="719" w:customStyle="1">
    <w:name w:val="WW8Num8z0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720" w:customStyle="1">
    <w:name w:val="WW8Num8z1"/>
    <w:qFormat/>
  </w:style>
  <w:style w:type="character" w:styleId="721" w:customStyle="1">
    <w:name w:val="WW8Num8z2"/>
    <w:qFormat/>
  </w:style>
  <w:style w:type="character" w:styleId="722" w:customStyle="1">
    <w:name w:val="WW8Num8z3"/>
    <w:qFormat/>
  </w:style>
  <w:style w:type="character" w:styleId="723" w:customStyle="1">
    <w:name w:val="WW8Num8z4"/>
    <w:qFormat/>
  </w:style>
  <w:style w:type="character" w:styleId="724" w:customStyle="1">
    <w:name w:val="WW8Num8z5"/>
    <w:qFormat/>
  </w:style>
  <w:style w:type="character" w:styleId="725" w:customStyle="1">
    <w:name w:val="WW8Num8z6"/>
    <w:qFormat/>
  </w:style>
  <w:style w:type="character" w:styleId="726" w:customStyle="1">
    <w:name w:val="WW8Num8z7"/>
    <w:qFormat/>
  </w:style>
  <w:style w:type="character" w:styleId="727" w:customStyle="1">
    <w:name w:val="WW8Num8z8"/>
    <w:qFormat/>
  </w:style>
  <w:style w:type="character" w:styleId="728" w:customStyle="1">
    <w:name w:val="WW8Num9z0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729" w:customStyle="1">
    <w:name w:val="WW8Num9z1"/>
    <w:qFormat/>
  </w:style>
  <w:style w:type="character" w:styleId="730" w:customStyle="1">
    <w:name w:val="WW8Num9z2"/>
    <w:qFormat/>
  </w:style>
  <w:style w:type="character" w:styleId="731" w:customStyle="1">
    <w:name w:val="WW8Num9z3"/>
    <w:qFormat/>
  </w:style>
  <w:style w:type="character" w:styleId="732" w:customStyle="1">
    <w:name w:val="WW8Num9z4"/>
    <w:qFormat/>
  </w:style>
  <w:style w:type="character" w:styleId="733" w:customStyle="1">
    <w:name w:val="WW8Num9z5"/>
    <w:qFormat/>
  </w:style>
  <w:style w:type="character" w:styleId="734" w:customStyle="1">
    <w:name w:val="WW8Num9z6"/>
    <w:qFormat/>
  </w:style>
  <w:style w:type="character" w:styleId="735" w:customStyle="1">
    <w:name w:val="WW8Num9z7"/>
    <w:qFormat/>
  </w:style>
  <w:style w:type="character" w:styleId="736" w:customStyle="1">
    <w:name w:val="WW8Num9z8"/>
    <w:qFormat/>
  </w:style>
  <w:style w:type="character" w:styleId="737" w:customStyle="1">
    <w:name w:val="WW8Num10z0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738" w:customStyle="1">
    <w:name w:val="WW8Num10z1"/>
    <w:qFormat/>
  </w:style>
  <w:style w:type="character" w:styleId="739" w:customStyle="1">
    <w:name w:val="WW8Num10z2"/>
    <w:qFormat/>
  </w:style>
  <w:style w:type="character" w:styleId="740" w:customStyle="1">
    <w:name w:val="WW8Num10z3"/>
    <w:qFormat/>
  </w:style>
  <w:style w:type="character" w:styleId="741" w:customStyle="1">
    <w:name w:val="WW8Num10z4"/>
    <w:qFormat/>
  </w:style>
  <w:style w:type="character" w:styleId="742" w:customStyle="1">
    <w:name w:val="WW8Num10z5"/>
    <w:qFormat/>
  </w:style>
  <w:style w:type="character" w:styleId="743" w:customStyle="1">
    <w:name w:val="WW8Num10z6"/>
    <w:qFormat/>
  </w:style>
  <w:style w:type="character" w:styleId="744" w:customStyle="1">
    <w:name w:val="WW8Num10z7"/>
    <w:qFormat/>
  </w:style>
  <w:style w:type="character" w:styleId="745" w:customStyle="1">
    <w:name w:val="WW8Num10z8"/>
    <w:qFormat/>
  </w:style>
  <w:style w:type="character" w:styleId="746" w:customStyle="1">
    <w:name w:val="WW8Num11z0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747" w:customStyle="1">
    <w:name w:val="WW8Num11z1"/>
    <w:qFormat/>
  </w:style>
  <w:style w:type="character" w:styleId="748" w:customStyle="1">
    <w:name w:val="WW8Num11z2"/>
    <w:qFormat/>
  </w:style>
  <w:style w:type="character" w:styleId="749" w:customStyle="1">
    <w:name w:val="WW8Num11z3"/>
    <w:qFormat/>
  </w:style>
  <w:style w:type="character" w:styleId="750" w:customStyle="1">
    <w:name w:val="WW8Num11z4"/>
    <w:qFormat/>
  </w:style>
  <w:style w:type="character" w:styleId="751" w:customStyle="1">
    <w:name w:val="WW8Num11z5"/>
    <w:qFormat/>
  </w:style>
  <w:style w:type="character" w:styleId="752" w:customStyle="1">
    <w:name w:val="WW8Num11z6"/>
    <w:qFormat/>
  </w:style>
  <w:style w:type="character" w:styleId="753" w:customStyle="1">
    <w:name w:val="WW8Num11z7"/>
    <w:qFormat/>
  </w:style>
  <w:style w:type="character" w:styleId="754" w:customStyle="1">
    <w:name w:val="WW8Num11z8"/>
    <w:qFormat/>
  </w:style>
  <w:style w:type="character" w:styleId="755" w:customStyle="1">
    <w:name w:val="WW8Num12z0"/>
    <w:qFormat/>
  </w:style>
  <w:style w:type="character" w:styleId="756" w:customStyle="1">
    <w:name w:val="WW8Num13z0"/>
    <w:qFormat/>
  </w:style>
  <w:style w:type="character" w:styleId="757" w:customStyle="1">
    <w:name w:val="WW8Num14z0"/>
    <w:qFormat/>
    <w:rPr>
      <w:rFonts w:ascii="Symbol" w:hAnsi="Symbol" w:cs="Symbol"/>
    </w:rPr>
  </w:style>
  <w:style w:type="character" w:styleId="758" w:customStyle="1">
    <w:name w:val="WW8Num14z1"/>
    <w:qFormat/>
  </w:style>
  <w:style w:type="character" w:styleId="759" w:customStyle="1">
    <w:name w:val="WW8Num14z2"/>
    <w:qFormat/>
  </w:style>
  <w:style w:type="character" w:styleId="760" w:customStyle="1">
    <w:name w:val="WW8Num14z3"/>
    <w:qFormat/>
  </w:style>
  <w:style w:type="character" w:styleId="761" w:customStyle="1">
    <w:name w:val="WW8Num14z4"/>
    <w:qFormat/>
  </w:style>
  <w:style w:type="character" w:styleId="762" w:customStyle="1">
    <w:name w:val="WW8Num14z5"/>
    <w:qFormat/>
  </w:style>
  <w:style w:type="character" w:styleId="763" w:customStyle="1">
    <w:name w:val="WW8Num14z6"/>
    <w:qFormat/>
  </w:style>
  <w:style w:type="character" w:styleId="764" w:customStyle="1">
    <w:name w:val="WW8Num14z7"/>
    <w:qFormat/>
  </w:style>
  <w:style w:type="character" w:styleId="765" w:customStyle="1">
    <w:name w:val="WW8Num14z8"/>
    <w:qFormat/>
  </w:style>
  <w:style w:type="character" w:styleId="766" w:customStyle="1">
    <w:name w:val="WW8Num15z0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767" w:customStyle="1">
    <w:name w:val="WW8Num15z1"/>
    <w:qFormat/>
  </w:style>
  <w:style w:type="character" w:styleId="768" w:customStyle="1">
    <w:name w:val="WW8Num15z2"/>
    <w:qFormat/>
  </w:style>
  <w:style w:type="character" w:styleId="769" w:customStyle="1">
    <w:name w:val="WW8Num15z3"/>
    <w:qFormat/>
  </w:style>
  <w:style w:type="character" w:styleId="770" w:customStyle="1">
    <w:name w:val="WW8Num15z4"/>
    <w:qFormat/>
  </w:style>
  <w:style w:type="character" w:styleId="771" w:customStyle="1">
    <w:name w:val="WW8Num15z5"/>
    <w:qFormat/>
  </w:style>
  <w:style w:type="character" w:styleId="772" w:customStyle="1">
    <w:name w:val="WW8Num15z6"/>
    <w:qFormat/>
  </w:style>
  <w:style w:type="character" w:styleId="773" w:customStyle="1">
    <w:name w:val="WW8Num15z7"/>
    <w:qFormat/>
  </w:style>
  <w:style w:type="character" w:styleId="774" w:customStyle="1">
    <w:name w:val="WW8Num15z8"/>
    <w:qFormat/>
  </w:style>
  <w:style w:type="character" w:styleId="775" w:customStyle="1">
    <w:name w:val="WW8Num16z0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776" w:customStyle="1">
    <w:name w:val="WW8Num16z1"/>
    <w:qFormat/>
  </w:style>
  <w:style w:type="character" w:styleId="777" w:customStyle="1">
    <w:name w:val="WW8Num16z2"/>
    <w:qFormat/>
  </w:style>
  <w:style w:type="character" w:styleId="778" w:customStyle="1">
    <w:name w:val="WW8Num16z3"/>
    <w:qFormat/>
  </w:style>
  <w:style w:type="character" w:styleId="779" w:customStyle="1">
    <w:name w:val="WW8Num16z4"/>
    <w:qFormat/>
  </w:style>
  <w:style w:type="character" w:styleId="780" w:customStyle="1">
    <w:name w:val="WW8Num16z5"/>
    <w:qFormat/>
  </w:style>
  <w:style w:type="character" w:styleId="781" w:customStyle="1">
    <w:name w:val="WW8Num16z6"/>
    <w:qFormat/>
  </w:style>
  <w:style w:type="character" w:styleId="782" w:customStyle="1">
    <w:name w:val="WW8Num16z7"/>
    <w:qFormat/>
  </w:style>
  <w:style w:type="character" w:styleId="783" w:customStyle="1">
    <w:name w:val="WW8Num16z8"/>
    <w:qFormat/>
  </w:style>
  <w:style w:type="character" w:styleId="784" w:customStyle="1">
    <w:name w:val="WW8Num17z0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785" w:customStyle="1">
    <w:name w:val="WW8Num17z1"/>
    <w:qFormat/>
  </w:style>
  <w:style w:type="character" w:styleId="786" w:customStyle="1">
    <w:name w:val="WW8Num17z2"/>
    <w:qFormat/>
  </w:style>
  <w:style w:type="character" w:styleId="787" w:customStyle="1">
    <w:name w:val="WW8Num17z3"/>
    <w:qFormat/>
  </w:style>
  <w:style w:type="character" w:styleId="788" w:customStyle="1">
    <w:name w:val="WW8Num17z4"/>
    <w:qFormat/>
  </w:style>
  <w:style w:type="character" w:styleId="789" w:customStyle="1">
    <w:name w:val="WW8Num17z5"/>
    <w:qFormat/>
  </w:style>
  <w:style w:type="character" w:styleId="790" w:customStyle="1">
    <w:name w:val="WW8Num17z6"/>
    <w:qFormat/>
  </w:style>
  <w:style w:type="character" w:styleId="791" w:customStyle="1">
    <w:name w:val="WW8Num17z7"/>
    <w:qFormat/>
  </w:style>
  <w:style w:type="character" w:styleId="792" w:customStyle="1">
    <w:name w:val="WW8Num17z8"/>
    <w:qFormat/>
  </w:style>
  <w:style w:type="character" w:styleId="793" w:customStyle="1">
    <w:name w:val="WW8Num18z0"/>
    <w:qFormat/>
  </w:style>
  <w:style w:type="character" w:styleId="794" w:customStyle="1">
    <w:name w:val="WW8Num19z0"/>
    <w:qFormat/>
    <w:rPr>
      <w:rFonts w:ascii="Times New Roman" w:hAnsi="Times New Roman" w:eastAsia="Times New Roman" w:cs="Times New Roman"/>
      <w:b/>
      <w:bCs/>
      <w:i/>
      <w:iCs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795" w:customStyle="1">
    <w:name w:val="WW8Num19z1"/>
    <w:qFormat/>
  </w:style>
  <w:style w:type="character" w:styleId="796" w:customStyle="1">
    <w:name w:val="WW8Num19z2"/>
    <w:qFormat/>
  </w:style>
  <w:style w:type="character" w:styleId="797" w:customStyle="1">
    <w:name w:val="WW8Num19z3"/>
    <w:qFormat/>
  </w:style>
  <w:style w:type="character" w:styleId="798" w:customStyle="1">
    <w:name w:val="WW8Num19z4"/>
    <w:qFormat/>
  </w:style>
  <w:style w:type="character" w:styleId="799" w:customStyle="1">
    <w:name w:val="WW8Num19z5"/>
    <w:qFormat/>
  </w:style>
  <w:style w:type="character" w:styleId="800" w:customStyle="1">
    <w:name w:val="WW8Num19z6"/>
    <w:qFormat/>
  </w:style>
  <w:style w:type="character" w:styleId="801" w:customStyle="1">
    <w:name w:val="WW8Num19z7"/>
    <w:qFormat/>
  </w:style>
  <w:style w:type="character" w:styleId="802" w:customStyle="1">
    <w:name w:val="WW8Num19z8"/>
    <w:qFormat/>
  </w:style>
  <w:style w:type="character" w:styleId="803" w:customStyle="1">
    <w:name w:val="WW8Num20z0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804" w:customStyle="1">
    <w:name w:val="WW8Num20z1"/>
    <w:qFormat/>
  </w:style>
  <w:style w:type="character" w:styleId="805" w:customStyle="1">
    <w:name w:val="WW8Num20z2"/>
    <w:qFormat/>
  </w:style>
  <w:style w:type="character" w:styleId="806" w:customStyle="1">
    <w:name w:val="WW8Num20z3"/>
    <w:qFormat/>
  </w:style>
  <w:style w:type="character" w:styleId="807" w:customStyle="1">
    <w:name w:val="WW8Num20z4"/>
    <w:qFormat/>
  </w:style>
  <w:style w:type="character" w:styleId="808" w:customStyle="1">
    <w:name w:val="WW8Num20z5"/>
    <w:qFormat/>
  </w:style>
  <w:style w:type="character" w:styleId="809" w:customStyle="1">
    <w:name w:val="WW8Num20z6"/>
    <w:qFormat/>
  </w:style>
  <w:style w:type="character" w:styleId="810" w:customStyle="1">
    <w:name w:val="WW8Num20z7"/>
    <w:qFormat/>
  </w:style>
  <w:style w:type="character" w:styleId="811" w:customStyle="1">
    <w:name w:val="WW8Num20z8"/>
    <w:qFormat/>
  </w:style>
  <w:style w:type="character" w:styleId="812" w:customStyle="1">
    <w:name w:val="WW8Num21z0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813" w:customStyle="1">
    <w:name w:val="WW8Num21z1"/>
    <w:qFormat/>
  </w:style>
  <w:style w:type="character" w:styleId="814" w:customStyle="1">
    <w:name w:val="WW8Num21z2"/>
    <w:qFormat/>
  </w:style>
  <w:style w:type="character" w:styleId="815" w:customStyle="1">
    <w:name w:val="WW8Num21z3"/>
    <w:qFormat/>
  </w:style>
  <w:style w:type="character" w:styleId="816" w:customStyle="1">
    <w:name w:val="WW8Num21z4"/>
    <w:qFormat/>
  </w:style>
  <w:style w:type="character" w:styleId="817" w:customStyle="1">
    <w:name w:val="WW8Num21z5"/>
    <w:qFormat/>
  </w:style>
  <w:style w:type="character" w:styleId="818" w:customStyle="1">
    <w:name w:val="WW8Num21z6"/>
    <w:qFormat/>
  </w:style>
  <w:style w:type="character" w:styleId="819" w:customStyle="1">
    <w:name w:val="WW8Num21z7"/>
    <w:qFormat/>
  </w:style>
  <w:style w:type="character" w:styleId="820" w:customStyle="1">
    <w:name w:val="WW8Num21z8"/>
    <w:qFormat/>
  </w:style>
  <w:style w:type="character" w:styleId="821" w:customStyle="1">
    <w:name w:val="WW8Num22z0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822" w:customStyle="1">
    <w:name w:val="WW8Num22z1"/>
    <w:qFormat/>
  </w:style>
  <w:style w:type="character" w:styleId="823" w:customStyle="1">
    <w:name w:val="WW8Num22z2"/>
    <w:qFormat/>
  </w:style>
  <w:style w:type="character" w:styleId="824" w:customStyle="1">
    <w:name w:val="WW8Num22z3"/>
    <w:qFormat/>
  </w:style>
  <w:style w:type="character" w:styleId="825" w:customStyle="1">
    <w:name w:val="WW8Num22z4"/>
    <w:qFormat/>
  </w:style>
  <w:style w:type="character" w:styleId="826" w:customStyle="1">
    <w:name w:val="WW8Num22z5"/>
    <w:qFormat/>
  </w:style>
  <w:style w:type="character" w:styleId="827" w:customStyle="1">
    <w:name w:val="WW8Num22z6"/>
    <w:qFormat/>
  </w:style>
  <w:style w:type="character" w:styleId="828" w:customStyle="1">
    <w:name w:val="WW8Num22z7"/>
    <w:qFormat/>
  </w:style>
  <w:style w:type="character" w:styleId="829" w:customStyle="1">
    <w:name w:val="WW8Num22z8"/>
    <w:qFormat/>
  </w:style>
  <w:style w:type="character" w:styleId="830" w:customStyle="1">
    <w:name w:val="WW8Num23z0"/>
    <w:qFormat/>
  </w:style>
  <w:style w:type="character" w:styleId="831" w:customStyle="1">
    <w:name w:val="WW8Num24z0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832" w:customStyle="1">
    <w:name w:val="WW8Num24z1"/>
    <w:qFormat/>
  </w:style>
  <w:style w:type="character" w:styleId="833" w:customStyle="1">
    <w:name w:val="WW8Num24z2"/>
    <w:qFormat/>
  </w:style>
  <w:style w:type="character" w:styleId="834" w:customStyle="1">
    <w:name w:val="WW8Num24z3"/>
    <w:qFormat/>
  </w:style>
  <w:style w:type="character" w:styleId="835" w:customStyle="1">
    <w:name w:val="WW8Num24z4"/>
    <w:qFormat/>
  </w:style>
  <w:style w:type="character" w:styleId="836" w:customStyle="1">
    <w:name w:val="WW8Num24z5"/>
    <w:qFormat/>
  </w:style>
  <w:style w:type="character" w:styleId="837" w:customStyle="1">
    <w:name w:val="WW8Num24z6"/>
    <w:qFormat/>
  </w:style>
  <w:style w:type="character" w:styleId="838" w:customStyle="1">
    <w:name w:val="WW8Num24z7"/>
    <w:qFormat/>
  </w:style>
  <w:style w:type="character" w:styleId="839" w:customStyle="1">
    <w:name w:val="WW8Num24z8"/>
    <w:qFormat/>
  </w:style>
  <w:style w:type="character" w:styleId="840" w:customStyle="1">
    <w:name w:val="WW8Num25z0"/>
    <w:qFormat/>
    <w:rPr>
      <w:rFonts w:ascii="Times New Roman" w:hAnsi="Times New Roman" w:eastAsia="Times New Roman" w:cs="Times New Roman"/>
      <w:b/>
      <w:bCs/>
      <w:i/>
      <w:iCs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841" w:customStyle="1">
    <w:name w:val="WW8Num25z1"/>
    <w:qFormat/>
  </w:style>
  <w:style w:type="character" w:styleId="842" w:customStyle="1">
    <w:name w:val="WW8Num25z2"/>
    <w:qFormat/>
  </w:style>
  <w:style w:type="character" w:styleId="843" w:customStyle="1">
    <w:name w:val="WW8Num25z3"/>
    <w:qFormat/>
  </w:style>
  <w:style w:type="character" w:styleId="844" w:customStyle="1">
    <w:name w:val="WW8Num25z4"/>
    <w:qFormat/>
  </w:style>
  <w:style w:type="character" w:styleId="845" w:customStyle="1">
    <w:name w:val="WW8Num25z5"/>
    <w:qFormat/>
  </w:style>
  <w:style w:type="character" w:styleId="846" w:customStyle="1">
    <w:name w:val="WW8Num25z6"/>
    <w:qFormat/>
  </w:style>
  <w:style w:type="character" w:styleId="847" w:customStyle="1">
    <w:name w:val="WW8Num25z7"/>
    <w:qFormat/>
  </w:style>
  <w:style w:type="character" w:styleId="848" w:customStyle="1">
    <w:name w:val="WW8Num25z8"/>
    <w:qFormat/>
  </w:style>
  <w:style w:type="character" w:styleId="849" w:customStyle="1">
    <w:name w:val="WW8Num26z0"/>
    <w:qFormat/>
    <w:rPr>
      <w:rFonts w:ascii="Times New Roman" w:hAnsi="Times New Roman" w:eastAsia="Times New Roman" w:cs="Times New Roman"/>
      <w:b/>
      <w:bCs/>
      <w:i/>
      <w:iCs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850" w:customStyle="1">
    <w:name w:val="WW8Num26z1"/>
    <w:qFormat/>
  </w:style>
  <w:style w:type="character" w:styleId="851" w:customStyle="1">
    <w:name w:val="WW8Num26z2"/>
    <w:qFormat/>
  </w:style>
  <w:style w:type="character" w:styleId="852" w:customStyle="1">
    <w:name w:val="WW8Num26z3"/>
    <w:qFormat/>
  </w:style>
  <w:style w:type="character" w:styleId="853" w:customStyle="1">
    <w:name w:val="WW8Num26z4"/>
    <w:qFormat/>
  </w:style>
  <w:style w:type="character" w:styleId="854" w:customStyle="1">
    <w:name w:val="WW8Num26z5"/>
    <w:qFormat/>
  </w:style>
  <w:style w:type="character" w:styleId="855" w:customStyle="1">
    <w:name w:val="WW8Num26z6"/>
    <w:qFormat/>
  </w:style>
  <w:style w:type="character" w:styleId="856" w:customStyle="1">
    <w:name w:val="WW8Num26z7"/>
    <w:qFormat/>
  </w:style>
  <w:style w:type="character" w:styleId="857" w:customStyle="1">
    <w:name w:val="WW8Num26z8"/>
    <w:qFormat/>
  </w:style>
  <w:style w:type="character" w:styleId="858" w:customStyle="1">
    <w:name w:val="WW8Num27z0"/>
    <w:qFormat/>
    <w:rPr>
      <w:b/>
    </w:rPr>
  </w:style>
  <w:style w:type="character" w:styleId="859" w:customStyle="1">
    <w:name w:val="WW8Num28z0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860" w:customStyle="1">
    <w:name w:val="WW8Num28z1"/>
    <w:qFormat/>
  </w:style>
  <w:style w:type="character" w:styleId="861" w:customStyle="1">
    <w:name w:val="WW8Num28z2"/>
    <w:qFormat/>
  </w:style>
  <w:style w:type="character" w:styleId="862" w:customStyle="1">
    <w:name w:val="WW8Num28z3"/>
    <w:qFormat/>
  </w:style>
  <w:style w:type="character" w:styleId="863" w:customStyle="1">
    <w:name w:val="WW8Num28z4"/>
    <w:qFormat/>
  </w:style>
  <w:style w:type="character" w:styleId="864" w:customStyle="1">
    <w:name w:val="WW8Num28z5"/>
    <w:qFormat/>
  </w:style>
  <w:style w:type="character" w:styleId="865" w:customStyle="1">
    <w:name w:val="WW8Num28z6"/>
    <w:qFormat/>
  </w:style>
  <w:style w:type="character" w:styleId="866" w:customStyle="1">
    <w:name w:val="WW8Num28z7"/>
    <w:qFormat/>
  </w:style>
  <w:style w:type="character" w:styleId="867" w:customStyle="1">
    <w:name w:val="WW8Num28z8"/>
    <w:qFormat/>
  </w:style>
  <w:style w:type="character" w:styleId="868" w:customStyle="1">
    <w:name w:val="WW8Num29z0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869" w:customStyle="1">
    <w:name w:val="WW8Num29z1"/>
    <w:qFormat/>
  </w:style>
  <w:style w:type="character" w:styleId="870" w:customStyle="1">
    <w:name w:val="WW8Num29z2"/>
    <w:qFormat/>
  </w:style>
  <w:style w:type="character" w:styleId="871" w:customStyle="1">
    <w:name w:val="WW8Num29z3"/>
    <w:qFormat/>
  </w:style>
  <w:style w:type="character" w:styleId="872" w:customStyle="1">
    <w:name w:val="WW8Num29z4"/>
    <w:qFormat/>
  </w:style>
  <w:style w:type="character" w:styleId="873" w:customStyle="1">
    <w:name w:val="WW8Num29z5"/>
    <w:qFormat/>
  </w:style>
  <w:style w:type="character" w:styleId="874" w:customStyle="1">
    <w:name w:val="WW8Num29z6"/>
    <w:qFormat/>
  </w:style>
  <w:style w:type="character" w:styleId="875" w:customStyle="1">
    <w:name w:val="WW8Num29z7"/>
    <w:qFormat/>
  </w:style>
  <w:style w:type="character" w:styleId="876" w:customStyle="1">
    <w:name w:val="WW8Num29z8"/>
    <w:qFormat/>
  </w:style>
  <w:style w:type="character" w:styleId="877" w:customStyle="1">
    <w:name w:val="WW8Num30z0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878" w:customStyle="1">
    <w:name w:val="WW8Num30z1"/>
    <w:qFormat/>
  </w:style>
  <w:style w:type="character" w:styleId="879" w:customStyle="1">
    <w:name w:val="WW8Num30z2"/>
    <w:qFormat/>
  </w:style>
  <w:style w:type="character" w:styleId="880" w:customStyle="1">
    <w:name w:val="WW8Num30z3"/>
    <w:qFormat/>
  </w:style>
  <w:style w:type="character" w:styleId="881" w:customStyle="1">
    <w:name w:val="WW8Num30z4"/>
    <w:qFormat/>
  </w:style>
  <w:style w:type="character" w:styleId="882" w:customStyle="1">
    <w:name w:val="WW8Num30z5"/>
    <w:qFormat/>
  </w:style>
  <w:style w:type="character" w:styleId="883" w:customStyle="1">
    <w:name w:val="WW8Num30z6"/>
    <w:qFormat/>
  </w:style>
  <w:style w:type="character" w:styleId="884" w:customStyle="1">
    <w:name w:val="WW8Num30z7"/>
    <w:qFormat/>
  </w:style>
  <w:style w:type="character" w:styleId="885" w:customStyle="1">
    <w:name w:val="WW8Num30z8"/>
    <w:qFormat/>
  </w:style>
  <w:style w:type="character" w:styleId="886" w:customStyle="1">
    <w:name w:val="WW8Num31z0"/>
    <w:qFormat/>
    <w:rPr>
      <w:rFonts w:cs="Times New Roman"/>
    </w:rPr>
  </w:style>
  <w:style w:type="character" w:styleId="887" w:customStyle="1">
    <w:name w:val="WW8Num32z0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888" w:customStyle="1">
    <w:name w:val="WW8Num32z1"/>
    <w:qFormat/>
  </w:style>
  <w:style w:type="character" w:styleId="889" w:customStyle="1">
    <w:name w:val="WW8Num32z2"/>
    <w:qFormat/>
  </w:style>
  <w:style w:type="character" w:styleId="890" w:customStyle="1">
    <w:name w:val="WW8Num32z3"/>
    <w:qFormat/>
  </w:style>
  <w:style w:type="character" w:styleId="891" w:customStyle="1">
    <w:name w:val="WW8Num32z4"/>
    <w:qFormat/>
  </w:style>
  <w:style w:type="character" w:styleId="892" w:customStyle="1">
    <w:name w:val="WW8Num32z5"/>
    <w:qFormat/>
  </w:style>
  <w:style w:type="character" w:styleId="893" w:customStyle="1">
    <w:name w:val="WW8Num32z6"/>
    <w:qFormat/>
  </w:style>
  <w:style w:type="character" w:styleId="894" w:customStyle="1">
    <w:name w:val="WW8Num32z7"/>
    <w:qFormat/>
  </w:style>
  <w:style w:type="character" w:styleId="895" w:customStyle="1">
    <w:name w:val="WW8Num32z8"/>
    <w:qFormat/>
  </w:style>
  <w:style w:type="character" w:styleId="896" w:customStyle="1">
    <w:name w:val="WW8Num33z0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897" w:customStyle="1">
    <w:name w:val="WW8Num33z1"/>
    <w:qFormat/>
  </w:style>
  <w:style w:type="character" w:styleId="898" w:customStyle="1">
    <w:name w:val="WW8Num33z2"/>
    <w:qFormat/>
  </w:style>
  <w:style w:type="character" w:styleId="899" w:customStyle="1">
    <w:name w:val="WW8Num33z3"/>
    <w:qFormat/>
  </w:style>
  <w:style w:type="character" w:styleId="900" w:customStyle="1">
    <w:name w:val="WW8Num33z4"/>
    <w:qFormat/>
  </w:style>
  <w:style w:type="character" w:styleId="901" w:customStyle="1">
    <w:name w:val="WW8Num33z5"/>
    <w:qFormat/>
  </w:style>
  <w:style w:type="character" w:styleId="902" w:customStyle="1">
    <w:name w:val="WW8Num33z6"/>
    <w:qFormat/>
  </w:style>
  <w:style w:type="character" w:styleId="903" w:customStyle="1">
    <w:name w:val="WW8Num33z7"/>
    <w:qFormat/>
  </w:style>
  <w:style w:type="character" w:styleId="904" w:customStyle="1">
    <w:name w:val="WW8Num33z8"/>
    <w:qFormat/>
  </w:style>
  <w:style w:type="character" w:styleId="905" w:customStyle="1">
    <w:name w:val="WW8NumSt33z0"/>
    <w:qFormat/>
    <w:rPr>
      <w:rFonts w:ascii="Times New Roman" w:hAnsi="Times New Roman" w:cs="Times New Roman"/>
    </w:rPr>
  </w:style>
  <w:style w:type="character" w:styleId="906" w:customStyle="1">
    <w:name w:val="Internet Link"/>
    <w:rPr>
      <w:color w:val="0066cc"/>
      <w:u w:val="single"/>
    </w:rPr>
  </w:style>
  <w:style w:type="character" w:styleId="907" w:customStyle="1">
    <w:name w:val="Подпись к картинке (2) Exact"/>
    <w:qFormat/>
    <w:rPr>
      <w:rFonts w:ascii="Bookman Old Style" w:hAnsi="Bookman Old Style" w:eastAsia="Bookman Old Style" w:cs="Bookman Old Style"/>
      <w:b w:val="0"/>
      <w:bCs w:val="0"/>
      <w:i/>
      <w:iCs/>
      <w:caps w:val="0"/>
      <w:smallCaps w:val="0"/>
      <w:strike w:val="0"/>
      <w:sz w:val="46"/>
      <w:szCs w:val="46"/>
      <w:u w:val="none"/>
    </w:rPr>
  </w:style>
  <w:style w:type="character" w:styleId="908" w:customStyle="1">
    <w:name w:val="Подпись к картинке (3) Exact"/>
    <w:qFormat/>
    <w:rPr>
      <w:rFonts w:ascii="Franklin Gothic Medium" w:hAnsi="Franklin Gothic Medium" w:eastAsia="Franklin Gothic Medium" w:cs="Franklin Gothic Medium"/>
      <w:b w:val="0"/>
      <w:bCs w:val="0"/>
      <w:i w:val="0"/>
      <w:iCs w:val="0"/>
      <w:caps w:val="0"/>
      <w:smallCaps w:val="0"/>
      <w:strike w:val="0"/>
      <w:sz w:val="15"/>
      <w:szCs w:val="15"/>
      <w:u w:val="none"/>
    </w:rPr>
  </w:style>
  <w:style w:type="character" w:styleId="909" w:customStyle="1">
    <w:name w:val="Подпись к картинке (4) Exact"/>
    <w:qFormat/>
    <w:rPr>
      <w:rFonts w:ascii="Times New Roman" w:hAnsi="Times New Roman" w:eastAsia="Times New Roman" w:cs="Times New Roman"/>
      <w:b/>
      <w:bCs/>
      <w:i/>
      <w:iCs/>
      <w:caps w:val="0"/>
      <w:smallCaps w:val="0"/>
      <w:strike w:val="0"/>
      <w:spacing w:val="-4"/>
      <w:sz w:val="20"/>
      <w:szCs w:val="20"/>
      <w:u w:val="none"/>
    </w:rPr>
  </w:style>
  <w:style w:type="character" w:styleId="910" w:customStyle="1">
    <w:name w:val="Подпись к картинке (5) Exact"/>
    <w:qFormat/>
    <w:rPr>
      <w:rFonts w:ascii="Times New Roman" w:hAnsi="Times New Roman" w:eastAsia="Times New Roman" w:cs="Times New Roman"/>
      <w:b w:val="0"/>
      <w:bCs w:val="0"/>
      <w:i/>
      <w:iCs/>
      <w:caps w:val="0"/>
      <w:smallCaps w:val="0"/>
      <w:strike w:val="0"/>
      <w:spacing w:val="-3"/>
      <w:sz w:val="23"/>
      <w:szCs w:val="23"/>
      <w:u w:val="none"/>
    </w:rPr>
  </w:style>
  <w:style w:type="character" w:styleId="911" w:customStyle="1">
    <w:name w:val="Основной текст (4) Exact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spacing w:val="-2"/>
      <w:sz w:val="20"/>
      <w:szCs w:val="20"/>
      <w:u w:val="none"/>
    </w:rPr>
  </w:style>
  <w:style w:type="character" w:styleId="912" w:customStyle="1">
    <w:name w:val="Основной текст (4) + 11;5 pt;Курсив;Интервал 0 pt Exact"/>
    <w:qFormat/>
    <w:rPr>
      <w:rFonts w:ascii="Times New Roman" w:hAnsi="Times New Roman" w:eastAsia="Times New Roman" w:cs="Times New Roman"/>
      <w:b w:val="0"/>
      <w:bCs w:val="0"/>
      <w:i/>
      <w:iCs/>
      <w:caps w:val="0"/>
      <w:smallCaps w:val="0"/>
      <w:strike w:val="0"/>
      <w:spacing w:val="-3"/>
      <w:sz w:val="23"/>
      <w:szCs w:val="23"/>
      <w:u w:val="none"/>
    </w:rPr>
  </w:style>
  <w:style w:type="character" w:styleId="913" w:customStyle="1">
    <w:name w:val="Основной текст (2)_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u w:val="none"/>
    </w:rPr>
  </w:style>
  <w:style w:type="character" w:styleId="914" w:customStyle="1">
    <w:name w:val="Основной текст (2) + Не полужирный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915" w:customStyle="1">
    <w:name w:val="Колонтитул_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sz w:val="25"/>
      <w:szCs w:val="25"/>
      <w:u w:val="none"/>
    </w:rPr>
  </w:style>
  <w:style w:type="character" w:styleId="916" w:customStyle="1">
    <w:name w:val="Колонтитул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5"/>
      <w:szCs w:val="25"/>
      <w:u w:val="none"/>
      <w:vertAlign w:val="baseline"/>
      <w:lang w:val="ru-RU"/>
    </w:rPr>
  </w:style>
  <w:style w:type="character" w:styleId="917" w:customStyle="1">
    <w:name w:val="Основной текст_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u w:val="none"/>
    </w:rPr>
  </w:style>
  <w:style w:type="character" w:styleId="918" w:customStyle="1">
    <w:name w:val="Основной текст + Полужирный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919" w:customStyle="1">
    <w:name w:val="Основной текст + Franklin Gothic Medium;20 pt;Масштаб 50%"/>
    <w:qFormat/>
    <w:rPr>
      <w:rFonts w:ascii="Franklin Gothic Medium" w:hAnsi="Franklin Gothic Medium" w:eastAsia="Franklin Gothic Medium" w:cs="Franklin Gothic Medium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40"/>
      <w:szCs w:val="40"/>
      <w:u w:val="none"/>
      <w:vertAlign w:val="baseline"/>
      <w:lang w:val="ru-RU"/>
    </w:rPr>
  </w:style>
  <w:style w:type="character" w:styleId="920" w:customStyle="1">
    <w:name w:val="Заголовок №1_"/>
    <w:qFormat/>
    <w:rPr>
      <w:rFonts w:ascii="Gungsuh" w:hAnsi="Gungsuh" w:eastAsia="Gungsuh" w:cs="Gungsuh"/>
      <w:b w:val="0"/>
      <w:bCs w:val="0"/>
      <w:i w:val="0"/>
      <w:iCs w:val="0"/>
      <w:caps w:val="0"/>
      <w:smallCaps w:val="0"/>
      <w:strike w:val="0"/>
      <w:spacing w:val="-20"/>
      <w:sz w:val="33"/>
      <w:szCs w:val="33"/>
      <w:u w:val="none"/>
    </w:rPr>
  </w:style>
  <w:style w:type="character" w:styleId="921" w:customStyle="1">
    <w:name w:val="Заголовок №1 + 17 pt;Интервал 0 pt"/>
    <w:qFormat/>
    <w:rPr>
      <w:rFonts w:ascii="Gungsuh" w:hAnsi="Gungsuh" w:eastAsia="Gungsuh" w:cs="Gungsuh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34"/>
      <w:szCs w:val="34"/>
      <w:u w:val="none"/>
      <w:vertAlign w:val="baseline"/>
    </w:rPr>
  </w:style>
  <w:style w:type="character" w:styleId="922" w:customStyle="1">
    <w:name w:val="Основной текст (3)_"/>
    <w:qFormat/>
    <w:rPr>
      <w:rFonts w:ascii="Times New Roman" w:hAnsi="Times New Roman" w:eastAsia="Times New Roman" w:cs="Times New Roman"/>
      <w:b/>
      <w:bCs/>
      <w:i/>
      <w:iCs/>
      <w:caps w:val="0"/>
      <w:smallCaps w:val="0"/>
      <w:strike w:val="0"/>
      <w:u w:val="none"/>
    </w:rPr>
  </w:style>
  <w:style w:type="character" w:styleId="923" w:customStyle="1">
    <w:name w:val="Основной текст (4)_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sz w:val="21"/>
      <w:szCs w:val="21"/>
      <w:u w:val="none"/>
    </w:rPr>
  </w:style>
  <w:style w:type="character" w:styleId="924" w:customStyle="1">
    <w:name w:val="Основной текст (4) + Georgia;9 pt;Полужирный;Курсив;Интервал -1 pt"/>
    <w:qFormat/>
    <w:rPr>
      <w:rFonts w:ascii="Georgia" w:hAnsi="Georgia" w:eastAsia="Georgia" w:cs="Georgia"/>
      <w:b/>
      <w:bCs/>
      <w:i/>
      <w:iCs/>
      <w:caps w:val="0"/>
      <w:smallCaps w:val="0"/>
      <w:strike w:val="0"/>
      <w:color w:val="000000"/>
      <w:spacing w:val="-30"/>
      <w:position w:val="0"/>
      <w:sz w:val="18"/>
      <w:szCs w:val="18"/>
      <w:u w:val="none"/>
      <w:vertAlign w:val="baseline"/>
      <w:lang w:val="ru-RU"/>
    </w:rPr>
  </w:style>
  <w:style w:type="character" w:styleId="925" w:customStyle="1">
    <w:name w:val="Подпись к картинке_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sz w:val="21"/>
      <w:szCs w:val="21"/>
      <w:u w:val="none"/>
    </w:rPr>
  </w:style>
  <w:style w:type="character" w:styleId="926" w:customStyle="1">
    <w:name w:val="Основной текст (5)_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sz w:val="27"/>
      <w:szCs w:val="27"/>
      <w:u w:val="none"/>
    </w:rPr>
  </w:style>
  <w:style w:type="character" w:styleId="927" w:customStyle="1">
    <w:name w:val="Основной текст + Курсив"/>
    <w:qFormat/>
    <w:rPr>
      <w:rFonts w:ascii="Times New Roman" w:hAnsi="Times New Roman" w:eastAsia="Times New Roman" w:cs="Times New Roman"/>
      <w:b w:val="0"/>
      <w:bCs w:val="0"/>
      <w:i/>
      <w:iCs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928" w:customStyle="1">
    <w:name w:val="Основной текст + Полужирный;Курсив"/>
    <w:qFormat/>
    <w:rPr>
      <w:rFonts w:ascii="Times New Roman" w:hAnsi="Times New Roman" w:eastAsia="Times New Roman" w:cs="Times New Roman"/>
      <w:b/>
      <w:bCs/>
      <w:i/>
      <w:iCs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929" w:customStyle="1">
    <w:name w:val="Основной текст1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</w:rPr>
  </w:style>
  <w:style w:type="character" w:styleId="930" w:customStyle="1">
    <w:name w:val="Основной текст (3) + Не полужирный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</w:rPr>
  </w:style>
  <w:style w:type="character" w:styleId="931" w:customStyle="1">
    <w:name w:val="Основной текст (3) + Не полужирный;Не курсив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932" w:customStyle="1">
    <w:name w:val="WW-Основной текст (3) + Не полужирный;Не курсив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</w:rPr>
  </w:style>
  <w:style w:type="character" w:styleId="933" w:customStyle="1">
    <w:name w:val="Заголовок №2_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u w:val="none"/>
    </w:rPr>
  </w:style>
  <w:style w:type="character" w:styleId="934" w:customStyle="1">
    <w:name w:val="Заголовок №2 (2)_"/>
    <w:qFormat/>
    <w:rPr>
      <w:rFonts w:ascii="Franklin Gothic Medium" w:hAnsi="Franklin Gothic Medium" w:eastAsia="Franklin Gothic Medium" w:cs="Franklin Gothic Medium"/>
      <w:b w:val="0"/>
      <w:bCs w:val="0"/>
      <w:i w:val="0"/>
      <w:iCs w:val="0"/>
      <w:caps w:val="0"/>
      <w:smallCaps w:val="0"/>
      <w:strike w:val="0"/>
      <w:sz w:val="29"/>
      <w:szCs w:val="29"/>
      <w:u w:val="none"/>
    </w:rPr>
  </w:style>
  <w:style w:type="character" w:styleId="935" w:customStyle="1">
    <w:name w:val="Заголовок №2 (2) + Times New Roman;12;5 pt;Полужирный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5"/>
      <w:szCs w:val="25"/>
      <w:u w:val="none"/>
      <w:vertAlign w:val="baseline"/>
    </w:rPr>
  </w:style>
  <w:style w:type="character" w:styleId="936" w:customStyle="1">
    <w:name w:val="Заголовок №3_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u w:val="none"/>
    </w:rPr>
  </w:style>
  <w:style w:type="character" w:styleId="937" w:customStyle="1">
    <w:name w:val="Основной текст2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single"/>
      <w:vertAlign w:val="baseline"/>
      <w:lang w:val="en-US"/>
    </w:rPr>
  </w:style>
  <w:style w:type="character" w:styleId="938" w:customStyle="1">
    <w:name w:val="Верхний колонтитул Знак"/>
    <w:qFormat/>
    <w:rPr>
      <w:color w:val="000000"/>
    </w:rPr>
  </w:style>
  <w:style w:type="character" w:styleId="939" w:customStyle="1">
    <w:name w:val="Нижний колонтитул Знак"/>
    <w:qFormat/>
    <w:rPr>
      <w:color w:val="000000"/>
    </w:rPr>
  </w:style>
  <w:style w:type="character" w:styleId="940" w:customStyle="1">
    <w:name w:val="Нумерованный многоуровневый список Знак"/>
    <w:qFormat/>
    <w:rPr>
      <w:rFonts w:ascii="Times New Roman" w:hAnsi="Times New Roman" w:eastAsia="Calibri" w:cs="Times New Roman"/>
    </w:rPr>
  </w:style>
  <w:style w:type="character" w:styleId="941" w:customStyle="1">
    <w:name w:val="Текст сноски Знак"/>
    <w:qFormat/>
    <w:rPr>
      <w:rFonts w:ascii="Times New Roman" w:hAnsi="Times New Roman" w:eastAsia="Calibri" w:cs="Times New Roman"/>
      <w:sz w:val="20"/>
      <w:szCs w:val="20"/>
      <w:lang w:eastAsia="ko-KR"/>
    </w:rPr>
  </w:style>
  <w:style w:type="character" w:styleId="942" w:customStyle="1">
    <w:name w:val="Схема документа Знак"/>
    <w:qFormat/>
    <w:rPr>
      <w:rFonts w:ascii="Tahoma" w:hAnsi="Tahoma" w:cs="Tahoma"/>
      <w:color w:val="000000"/>
      <w:sz w:val="16"/>
      <w:szCs w:val="16"/>
    </w:rPr>
  </w:style>
  <w:style w:type="character" w:styleId="943" w:customStyle="1">
    <w:name w:val="Заголовок 1 Знак"/>
    <w:qFormat/>
    <w:rPr>
      <w:rFonts w:ascii="Times New Roman" w:hAnsi="Times New Roman" w:eastAsia="Times New Roman" w:cs="Times New Roman"/>
      <w:b/>
      <w:bCs/>
      <w:i/>
      <w:sz w:val="32"/>
      <w:szCs w:val="28"/>
    </w:rPr>
  </w:style>
  <w:style w:type="character" w:styleId="944" w:customStyle="1">
    <w:name w:val="Заголовок 2 Знак"/>
    <w:qFormat/>
    <w:rPr>
      <w:rFonts w:ascii="Times New Roman" w:hAnsi="Times New Roman" w:eastAsia="Times New Roman" w:cs="Times New Roman"/>
      <w:b/>
      <w:bCs/>
      <w:i/>
      <w:sz w:val="28"/>
      <w:szCs w:val="26"/>
    </w:rPr>
  </w:style>
  <w:style w:type="character" w:styleId="945">
    <w:name w:val="annotation reference"/>
    <w:qFormat/>
    <w:rPr>
      <w:sz w:val="16"/>
      <w:szCs w:val="16"/>
    </w:rPr>
  </w:style>
  <w:style w:type="character" w:styleId="946" w:customStyle="1">
    <w:name w:val="Текст примечания Знак"/>
    <w:qFormat/>
    <w:rPr>
      <w:color w:val="000000"/>
      <w:sz w:val="20"/>
      <w:szCs w:val="20"/>
    </w:rPr>
  </w:style>
  <w:style w:type="character" w:styleId="947" w:customStyle="1">
    <w:name w:val="Тема примечания Знак"/>
    <w:qFormat/>
    <w:rPr>
      <w:b/>
      <w:bCs/>
      <w:color w:val="000000"/>
      <w:sz w:val="20"/>
      <w:szCs w:val="20"/>
    </w:rPr>
  </w:style>
  <w:style w:type="character" w:styleId="948" w:customStyle="1">
    <w:name w:val="Текст выноски Знак"/>
    <w:qFormat/>
    <w:rPr>
      <w:rFonts w:ascii="Tahoma" w:hAnsi="Tahoma" w:cs="Tahoma"/>
      <w:color w:val="000000"/>
      <w:sz w:val="16"/>
      <w:szCs w:val="16"/>
    </w:rPr>
  </w:style>
  <w:style w:type="character" w:styleId="949" w:customStyle="1">
    <w:name w:val="Заголовок №2 (2) + Times New Roman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5"/>
      <w:szCs w:val="25"/>
      <w:u w:val="none"/>
      <w:vertAlign w:val="baseline"/>
    </w:rPr>
  </w:style>
  <w:style w:type="character" w:styleId="950" w:customStyle="1">
    <w:name w:val="Основной текст Знак"/>
    <w:qFormat/>
    <w:rPr>
      <w:rFonts w:ascii="Times New Roman" w:hAnsi="Times New Roman" w:eastAsia="Times New Roman" w:cs="Times New Roman"/>
      <w:sz w:val="28"/>
      <w:szCs w:val="28"/>
      <w:lang w:val="en-US"/>
    </w:rPr>
  </w:style>
  <w:style w:type="character" w:styleId="951" w:customStyle="1">
    <w:name w:val="Visited Internet Link"/>
    <w:rPr>
      <w:color w:val="954f72"/>
      <w:u w:val="single"/>
    </w:rPr>
  </w:style>
  <w:style w:type="paragraph" w:styleId="952" w:customStyle="1">
    <w:name w:val="Heading"/>
    <w:basedOn w:val="683"/>
    <w:next w:val="953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953">
    <w:name w:val="Body Text"/>
    <w:basedOn w:val="683"/>
    <w:pPr>
      <w:ind w:left="132"/>
    </w:pPr>
    <w:rPr>
      <w:rFonts w:ascii="Times New Roman" w:hAnsi="Times New Roman" w:eastAsia="Times New Roman" w:cs="Times New Roman"/>
      <w:sz w:val="28"/>
      <w:szCs w:val="28"/>
      <w:lang w:val="en-US"/>
    </w:rPr>
  </w:style>
  <w:style w:type="paragraph" w:styleId="954">
    <w:name w:val="List"/>
    <w:basedOn w:val="953"/>
  </w:style>
  <w:style w:type="paragraph" w:styleId="955" w:customStyle="1">
    <w:name w:val="Caption"/>
    <w:basedOn w:val="683"/>
    <w:qFormat/>
    <w:pPr>
      <w:spacing w:before="120" w:after="120"/>
      <w:suppressLineNumbers/>
    </w:pPr>
    <w:rPr>
      <w:i/>
      <w:iCs/>
    </w:rPr>
  </w:style>
  <w:style w:type="paragraph" w:styleId="956" w:customStyle="1">
    <w:name w:val="Index"/>
    <w:basedOn w:val="683"/>
    <w:qFormat/>
    <w:pPr>
      <w:suppressLineNumbers/>
    </w:pPr>
  </w:style>
  <w:style w:type="paragraph" w:styleId="957" w:customStyle="1">
    <w:name w:val="Подпись к картинке (2)"/>
    <w:basedOn w:val="683"/>
    <w:qFormat/>
    <w:pPr>
      <w:shd w:val="clear" w:color="auto" w:fill="ffffff"/>
    </w:pPr>
    <w:rPr>
      <w:rFonts w:ascii="Bookman Old Style" w:hAnsi="Bookman Old Style" w:eastAsia="Bookman Old Style" w:cs="Bookman Old Style"/>
      <w:i/>
      <w:iCs/>
      <w:sz w:val="46"/>
      <w:szCs w:val="46"/>
    </w:rPr>
  </w:style>
  <w:style w:type="paragraph" w:styleId="958" w:customStyle="1">
    <w:name w:val="Подпись к картинке (3)"/>
    <w:basedOn w:val="683"/>
    <w:qFormat/>
    <w:pPr>
      <w:shd w:val="clear" w:color="auto" w:fill="ffffff"/>
    </w:pPr>
    <w:rPr>
      <w:rFonts w:ascii="Franklin Gothic Medium" w:hAnsi="Franklin Gothic Medium" w:eastAsia="Franklin Gothic Medium" w:cs="Franklin Gothic Medium"/>
      <w:sz w:val="15"/>
      <w:szCs w:val="15"/>
    </w:rPr>
  </w:style>
  <w:style w:type="paragraph" w:styleId="959" w:customStyle="1">
    <w:name w:val="Подпись к картинке (4)"/>
    <w:basedOn w:val="683"/>
    <w:qFormat/>
    <w:pPr>
      <w:shd w:val="clear" w:color="auto" w:fill="ffffff"/>
    </w:pPr>
    <w:rPr>
      <w:rFonts w:ascii="Times New Roman" w:hAnsi="Times New Roman" w:eastAsia="Times New Roman" w:cs="Times New Roman"/>
      <w:b/>
      <w:bCs/>
      <w:i/>
      <w:iCs/>
      <w:spacing w:val="-4"/>
      <w:sz w:val="20"/>
      <w:szCs w:val="20"/>
    </w:rPr>
  </w:style>
  <w:style w:type="paragraph" w:styleId="960" w:customStyle="1">
    <w:name w:val="Подпись к картинке (5)"/>
    <w:basedOn w:val="683"/>
    <w:qFormat/>
    <w:pPr>
      <w:shd w:val="clear" w:color="auto" w:fill="ffffff"/>
    </w:pPr>
    <w:rPr>
      <w:rFonts w:ascii="Times New Roman" w:hAnsi="Times New Roman" w:eastAsia="Times New Roman" w:cs="Times New Roman"/>
      <w:i/>
      <w:iCs/>
      <w:spacing w:val="-3"/>
      <w:sz w:val="23"/>
      <w:szCs w:val="23"/>
    </w:rPr>
  </w:style>
  <w:style w:type="paragraph" w:styleId="961" w:customStyle="1">
    <w:name w:val="Основной текст (4)"/>
    <w:basedOn w:val="683"/>
    <w:qFormat/>
    <w:pPr>
      <w:jc w:val="both"/>
      <w:spacing w:after="180" w:line="259" w:lineRule="exact"/>
      <w:shd w:val="clear" w:color="auto" w:fill="ffffff"/>
    </w:pPr>
    <w:rPr>
      <w:rFonts w:ascii="Times New Roman" w:hAnsi="Times New Roman" w:eastAsia="Times New Roman" w:cs="Times New Roman"/>
      <w:sz w:val="21"/>
      <w:szCs w:val="21"/>
    </w:rPr>
  </w:style>
  <w:style w:type="paragraph" w:styleId="962" w:customStyle="1">
    <w:name w:val="Основной текст (2)"/>
    <w:basedOn w:val="683"/>
    <w:qFormat/>
    <w:pPr>
      <w:ind w:hanging="1280"/>
      <w:jc w:val="center"/>
      <w:spacing w:after="300" w:line="319" w:lineRule="exact"/>
      <w:shd w:val="clear" w:color="auto" w:fill="ffffff"/>
    </w:pPr>
    <w:rPr>
      <w:rFonts w:ascii="Times New Roman" w:hAnsi="Times New Roman" w:eastAsia="Times New Roman" w:cs="Times New Roman"/>
      <w:b/>
      <w:bCs/>
    </w:rPr>
  </w:style>
  <w:style w:type="paragraph" w:styleId="963" w:customStyle="1">
    <w:name w:val="Колонтитул"/>
    <w:basedOn w:val="683"/>
    <w:qFormat/>
    <w:pPr>
      <w:shd w:val="clear" w:color="auto" w:fill="ffffff"/>
    </w:pPr>
    <w:rPr>
      <w:rFonts w:ascii="Times New Roman" w:hAnsi="Times New Roman" w:eastAsia="Times New Roman" w:cs="Times New Roman"/>
      <w:b/>
      <w:bCs/>
      <w:sz w:val="25"/>
      <w:szCs w:val="25"/>
    </w:rPr>
  </w:style>
  <w:style w:type="paragraph" w:styleId="964" w:customStyle="1">
    <w:name w:val="Основной текст3"/>
    <w:basedOn w:val="683"/>
    <w:qFormat/>
    <w:pPr>
      <w:jc w:val="both"/>
      <w:spacing w:before="300" w:line="278" w:lineRule="exact"/>
      <w:shd w:val="clear" w:color="auto" w:fill="ffffff"/>
    </w:pPr>
    <w:rPr>
      <w:rFonts w:ascii="Times New Roman" w:hAnsi="Times New Roman" w:eastAsia="Times New Roman" w:cs="Times New Roman"/>
    </w:rPr>
  </w:style>
  <w:style w:type="paragraph" w:styleId="965" w:customStyle="1">
    <w:name w:val="Заголовок №1"/>
    <w:basedOn w:val="683"/>
    <w:qFormat/>
    <w:pPr>
      <w:jc w:val="both"/>
      <w:spacing w:before="300" w:after="120"/>
      <w:shd w:val="clear" w:color="auto" w:fill="ffffff"/>
      <w:outlineLvl w:val="0"/>
    </w:pPr>
    <w:rPr>
      <w:rFonts w:ascii="Gungsuh" w:hAnsi="Gungsuh" w:eastAsia="Gungsuh" w:cs="Gungsuh"/>
      <w:spacing w:val="-20"/>
      <w:sz w:val="33"/>
      <w:szCs w:val="33"/>
    </w:rPr>
  </w:style>
  <w:style w:type="paragraph" w:styleId="966" w:customStyle="1">
    <w:name w:val="Основной текст (3)"/>
    <w:basedOn w:val="683"/>
    <w:qFormat/>
    <w:pPr>
      <w:jc w:val="center"/>
      <w:spacing w:before="900" w:after="120"/>
      <w:shd w:val="clear" w:color="auto" w:fill="ffffff"/>
    </w:pPr>
    <w:rPr>
      <w:rFonts w:ascii="Times New Roman" w:hAnsi="Times New Roman" w:eastAsia="Times New Roman" w:cs="Times New Roman"/>
      <w:b/>
      <w:bCs/>
      <w:i/>
      <w:iCs/>
    </w:rPr>
  </w:style>
  <w:style w:type="paragraph" w:styleId="967" w:customStyle="1">
    <w:name w:val="Подпись к картинке"/>
    <w:basedOn w:val="683"/>
    <w:qFormat/>
    <w:pPr>
      <w:jc w:val="both"/>
      <w:spacing w:line="511" w:lineRule="exact"/>
      <w:shd w:val="clear" w:color="auto" w:fill="ffffff"/>
    </w:pPr>
    <w:rPr>
      <w:rFonts w:ascii="Times New Roman" w:hAnsi="Times New Roman" w:eastAsia="Times New Roman" w:cs="Times New Roman"/>
      <w:sz w:val="21"/>
      <w:szCs w:val="21"/>
    </w:rPr>
  </w:style>
  <w:style w:type="paragraph" w:styleId="968" w:customStyle="1">
    <w:name w:val="Основной текст (5)"/>
    <w:basedOn w:val="683"/>
    <w:qFormat/>
    <w:pPr>
      <w:jc w:val="center"/>
      <w:spacing w:after="1260" w:line="322" w:lineRule="exact"/>
      <w:shd w:val="clear" w:color="auto" w:fill="ffffff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969" w:customStyle="1">
    <w:name w:val="Заголовок №2"/>
    <w:basedOn w:val="683"/>
    <w:qFormat/>
    <w:pPr>
      <w:jc w:val="both"/>
      <w:shd w:val="clear" w:color="auto" w:fill="ffffff"/>
      <w:outlineLvl w:val="1"/>
    </w:pPr>
    <w:rPr>
      <w:rFonts w:ascii="Times New Roman" w:hAnsi="Times New Roman" w:eastAsia="Times New Roman" w:cs="Times New Roman"/>
    </w:rPr>
  </w:style>
  <w:style w:type="paragraph" w:styleId="970" w:customStyle="1">
    <w:name w:val="Заголовок №2 (2)"/>
    <w:basedOn w:val="683"/>
    <w:qFormat/>
    <w:pPr>
      <w:jc w:val="both"/>
      <w:spacing w:line="278" w:lineRule="exact"/>
      <w:shd w:val="clear" w:color="auto" w:fill="ffffff"/>
      <w:outlineLvl w:val="1"/>
    </w:pPr>
    <w:rPr>
      <w:rFonts w:ascii="Franklin Gothic Medium" w:hAnsi="Franklin Gothic Medium" w:eastAsia="Franklin Gothic Medium" w:cs="Franklin Gothic Medium"/>
      <w:sz w:val="29"/>
      <w:szCs w:val="29"/>
    </w:rPr>
  </w:style>
  <w:style w:type="paragraph" w:styleId="971" w:customStyle="1">
    <w:name w:val="Заголовок №3"/>
    <w:basedOn w:val="683"/>
    <w:qFormat/>
    <w:pPr>
      <w:jc w:val="both"/>
      <w:spacing w:line="276" w:lineRule="exact"/>
      <w:shd w:val="clear" w:color="auto" w:fill="ffffff"/>
      <w:outlineLvl w:val="2"/>
    </w:pPr>
    <w:rPr>
      <w:rFonts w:ascii="Times New Roman" w:hAnsi="Times New Roman" w:eastAsia="Times New Roman" w:cs="Times New Roman"/>
      <w:b/>
      <w:bCs/>
    </w:rPr>
  </w:style>
  <w:style w:type="paragraph" w:styleId="972">
    <w:name w:val="List Paragraph"/>
    <w:basedOn w:val="683"/>
    <w:qFormat/>
    <w:pPr>
      <w:contextualSpacing/>
      <w:ind w:left="720"/>
    </w:pPr>
  </w:style>
  <w:style w:type="paragraph" w:styleId="973" w:customStyle="1">
    <w:name w:val="Header"/>
    <w:basedOn w:val="683"/>
  </w:style>
  <w:style w:type="paragraph" w:styleId="974" w:customStyle="1">
    <w:name w:val="Footer"/>
    <w:basedOn w:val="683"/>
  </w:style>
  <w:style w:type="paragraph" w:styleId="975" w:customStyle="1">
    <w:name w:val="ConsPlusNormal"/>
    <w:qFormat/>
    <w:pPr>
      <w:widowControl w:val="off"/>
    </w:pPr>
    <w:rPr>
      <w:rFonts w:ascii="Arial" w:hAnsi="Arial" w:eastAsia="Calibri" w:cs="Arial"/>
      <w:szCs w:val="20"/>
      <w:lang w:val="ru-RU" w:bidi="ar-SA"/>
    </w:rPr>
  </w:style>
  <w:style w:type="paragraph" w:styleId="976" w:customStyle="1">
    <w:name w:val="Нумерованный многоуровневый список"/>
    <w:basedOn w:val="683"/>
    <w:qFormat/>
    <w:pPr>
      <w:numPr>
        <w:ilvl w:val="0"/>
        <w:numId w:val="4"/>
      </w:numPr>
      <w:contextualSpacing/>
      <w:jc w:val="both"/>
      <w:widowControl/>
    </w:pPr>
    <w:rPr>
      <w:rFonts w:ascii="Times New Roman" w:hAnsi="Times New Roman" w:eastAsia="Calibri" w:cs="Times New Roman"/>
    </w:rPr>
  </w:style>
  <w:style w:type="paragraph" w:styleId="977" w:customStyle="1">
    <w:name w:val="footnote text"/>
    <w:basedOn w:val="683"/>
    <w:pPr>
      <w:widowControl/>
    </w:pPr>
    <w:rPr>
      <w:rFonts w:ascii="Times New Roman" w:hAnsi="Times New Roman" w:eastAsia="Calibri" w:cs="Times New Roman"/>
      <w:sz w:val="20"/>
      <w:szCs w:val="20"/>
      <w:lang w:eastAsia="ko-KR"/>
    </w:rPr>
  </w:style>
  <w:style w:type="paragraph" w:styleId="978">
    <w:name w:val="Document Map"/>
    <w:basedOn w:val="683"/>
    <w:qFormat/>
    <w:rPr>
      <w:rFonts w:ascii="Tahoma" w:hAnsi="Tahoma" w:cs="Tahoma"/>
      <w:sz w:val="16"/>
      <w:szCs w:val="16"/>
    </w:rPr>
  </w:style>
  <w:style w:type="paragraph" w:styleId="979">
    <w:name w:val="No Spacing"/>
    <w:qFormat/>
    <w:pPr>
      <w:ind w:firstLine="709"/>
      <w:jc w:val="both"/>
      <w:widowControl w:val="off"/>
    </w:pPr>
    <w:rPr>
      <w:rFonts w:eastAsia="Courier New" w:cs="Times New Roman"/>
      <w:color w:val="000000"/>
      <w:sz w:val="28"/>
      <w:lang w:val="ru-RU" w:bidi="ar-SA"/>
    </w:rPr>
  </w:style>
  <w:style w:type="paragraph" w:styleId="980">
    <w:name w:val="annotation text"/>
    <w:basedOn w:val="683"/>
    <w:qFormat/>
    <w:rPr>
      <w:sz w:val="20"/>
      <w:szCs w:val="20"/>
    </w:rPr>
  </w:style>
  <w:style w:type="paragraph" w:styleId="981">
    <w:name w:val="annotation subject"/>
    <w:basedOn w:val="980"/>
    <w:next w:val="980"/>
    <w:qFormat/>
    <w:rPr>
      <w:b/>
      <w:bCs/>
    </w:rPr>
  </w:style>
  <w:style w:type="paragraph" w:styleId="982">
    <w:name w:val="Balloon Text"/>
    <w:basedOn w:val="683"/>
    <w:qFormat/>
    <w:rPr>
      <w:rFonts w:ascii="Tahoma" w:hAnsi="Tahoma" w:cs="Tahoma"/>
      <w:sz w:val="16"/>
      <w:szCs w:val="16"/>
    </w:rPr>
  </w:style>
  <w:style w:type="paragraph" w:styleId="983" w:customStyle="1">
    <w:name w:val="Table Paragraph"/>
    <w:basedOn w:val="683"/>
    <w:qFormat/>
    <w:rPr>
      <w:rFonts w:ascii="Calibri" w:hAnsi="Calibri" w:eastAsia="Calibri" w:cs="Times New Roman"/>
      <w:sz w:val="22"/>
      <w:szCs w:val="22"/>
      <w:lang w:val="en-US"/>
    </w:rPr>
  </w:style>
  <w:style w:type="paragraph" w:styleId="984" w:customStyle="1">
    <w:name w:val="xl68"/>
    <w:basedOn w:val="683"/>
    <w:qFormat/>
    <w:pPr>
      <w:jc w:val="center"/>
      <w:spacing w:before="280" w:after="280"/>
      <w:shd w:val="clear" w:color="auto" w:fill="ffffff"/>
      <w:widowControl/>
    </w:pPr>
    <w:rPr>
      <w:rFonts w:ascii="Times New Roman" w:hAnsi="Times New Roman" w:eastAsia="Times New Roman" w:cs="Times New Roman"/>
      <w:sz w:val="20"/>
      <w:szCs w:val="20"/>
    </w:rPr>
  </w:style>
  <w:style w:type="paragraph" w:styleId="985" w:customStyle="1">
    <w:name w:val="xl69"/>
    <w:basedOn w:val="683"/>
    <w:qFormat/>
    <w:pPr>
      <w:spacing w:before="280" w:after="280"/>
      <w:shd w:val="clear" w:color="auto" w:fill="ffffff"/>
      <w:widowControl/>
    </w:pPr>
    <w:rPr>
      <w:rFonts w:ascii="Times New Roman" w:hAnsi="Times New Roman" w:eastAsia="Times New Roman" w:cs="Times New Roman"/>
      <w:sz w:val="20"/>
      <w:szCs w:val="20"/>
    </w:rPr>
  </w:style>
  <w:style w:type="paragraph" w:styleId="986" w:customStyle="1">
    <w:name w:val="xl70"/>
    <w:basedOn w:val="683"/>
    <w:qFormat/>
    <w:pPr>
      <w:jc w:val="center"/>
      <w:spacing w:before="280" w:after="280"/>
      <w:shd w:val="clear" w:color="auto" w:fill="ffffff"/>
      <w:widowControl/>
    </w:pPr>
    <w:rPr>
      <w:rFonts w:ascii="Times New Roman" w:hAnsi="Times New Roman" w:eastAsia="Times New Roman" w:cs="Times New Roman"/>
      <w:sz w:val="20"/>
      <w:szCs w:val="20"/>
    </w:rPr>
  </w:style>
  <w:style w:type="paragraph" w:styleId="987" w:customStyle="1">
    <w:name w:val="xl71"/>
    <w:basedOn w:val="683"/>
    <w:qFormat/>
    <w:pPr>
      <w:spacing w:before="280" w:after="280"/>
      <w:shd w:val="clear" w:color="auto" w:fill="ffffff"/>
      <w:widowControl/>
      <w:pBdr>
        <w:top w:val="single" w:color="000000" w:sz="8" w:space="0"/>
        <w:bottom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988" w:customStyle="1">
    <w:name w:val="xl72"/>
    <w:basedOn w:val="683"/>
    <w:qFormat/>
    <w:pPr>
      <w:spacing w:before="280" w:after="280"/>
      <w:shd w:val="clear" w:color="auto" w:fill="ffffff"/>
      <w:widowControl/>
      <w:pBdr>
        <w:top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989" w:customStyle="1">
    <w:name w:val="xl73"/>
    <w:basedOn w:val="683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8" w:space="0"/>
        <w:bottom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990" w:customStyle="1">
    <w:name w:val="xl74"/>
    <w:basedOn w:val="683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8" w:space="0"/>
        <w:bottom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991" w:customStyle="1">
    <w:name w:val="xl75"/>
    <w:basedOn w:val="683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992" w:customStyle="1">
    <w:name w:val="xl76"/>
    <w:basedOn w:val="683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993" w:customStyle="1">
    <w:name w:val="xl77"/>
    <w:basedOn w:val="683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4" w:space="0"/>
        <w:bottom w:val="single" w:color="000000" w:sz="8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994" w:customStyle="1">
    <w:name w:val="xl78"/>
    <w:basedOn w:val="683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995" w:customStyle="1">
    <w:name w:val="xl79"/>
    <w:basedOn w:val="683"/>
    <w:qFormat/>
    <w:pPr>
      <w:jc w:val="center"/>
      <w:spacing w:before="280" w:after="280"/>
      <w:widowControl/>
      <w:pBdr>
        <w:top w:val="single" w:color="000000" w:sz="8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996" w:customStyle="1">
    <w:name w:val="xl80"/>
    <w:basedOn w:val="683"/>
    <w:qFormat/>
    <w:pPr>
      <w:jc w:val="center"/>
      <w:spacing w:before="280" w:after="280"/>
      <w:widowControl/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</w:rPr>
  </w:style>
  <w:style w:type="paragraph" w:styleId="997" w:customStyle="1">
    <w:name w:val="xl81"/>
    <w:basedOn w:val="683"/>
    <w:qFormat/>
    <w:pPr>
      <w:jc w:val="center"/>
      <w:spacing w:before="280" w:after="280"/>
      <w:widowControl/>
      <w:pBdr>
        <w:top w:val="single" w:color="000000" w:sz="8" w:space="0"/>
        <w:left w:val="single" w:color="000000" w:sz="4" w:space="0"/>
        <w:bottom w:val="single" w:color="000000" w:sz="8" w:space="0"/>
      </w:pBdr>
    </w:pPr>
    <w:rPr>
      <w:rFonts w:ascii="Times New Roman" w:hAnsi="Times New Roman" w:eastAsia="Times New Roman" w:cs="Times New Roman"/>
    </w:rPr>
  </w:style>
  <w:style w:type="paragraph" w:styleId="998" w:customStyle="1">
    <w:name w:val="xl82"/>
    <w:basedOn w:val="683"/>
    <w:qFormat/>
    <w:pPr>
      <w:jc w:val="center"/>
      <w:spacing w:before="280" w:after="280"/>
      <w:widowControl/>
      <w:pBdr>
        <w:top w:val="single" w:color="000000" w:sz="8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</w:rPr>
  </w:style>
  <w:style w:type="paragraph" w:styleId="999" w:customStyle="1">
    <w:name w:val="xl83"/>
    <w:basedOn w:val="683"/>
    <w:qFormat/>
    <w:pPr>
      <w:jc w:val="center"/>
      <w:spacing w:before="280" w:after="280"/>
      <w:widowControl/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</w:rPr>
  </w:style>
  <w:style w:type="paragraph" w:styleId="1000" w:customStyle="1">
    <w:name w:val="xl84"/>
    <w:basedOn w:val="683"/>
    <w:qFormat/>
    <w:pPr>
      <w:jc w:val="center"/>
      <w:spacing w:before="280" w:after="280"/>
      <w:shd w:val="clear" w:color="auto" w:fill="ffffff"/>
      <w:widowControl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01" w:customStyle="1">
    <w:name w:val="xl85"/>
    <w:basedOn w:val="683"/>
    <w:qFormat/>
    <w:pPr>
      <w:spacing w:before="280" w:after="280"/>
      <w:widowControl/>
    </w:pPr>
    <w:rPr>
      <w:rFonts w:ascii="Times New Roman" w:hAnsi="Times New Roman" w:eastAsia="Times New Roman" w:cs="Times New Roman"/>
      <w:sz w:val="20"/>
      <w:szCs w:val="20"/>
    </w:rPr>
  </w:style>
  <w:style w:type="paragraph" w:styleId="1002" w:customStyle="1">
    <w:name w:val="xl86"/>
    <w:basedOn w:val="683"/>
    <w:qFormat/>
    <w:pPr>
      <w:jc w:val="center"/>
      <w:spacing w:before="280" w:after="280"/>
      <w:widowControl/>
    </w:pPr>
    <w:rPr>
      <w:rFonts w:ascii="Times New Roman" w:hAnsi="Times New Roman" w:eastAsia="Times New Roman" w:cs="Times New Roman"/>
    </w:rPr>
  </w:style>
  <w:style w:type="paragraph" w:styleId="1003" w:customStyle="1">
    <w:name w:val="xl87"/>
    <w:basedOn w:val="683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04" w:customStyle="1">
    <w:name w:val="xl88"/>
    <w:basedOn w:val="683"/>
    <w:qFormat/>
    <w:pPr>
      <w:spacing w:before="280" w:after="280"/>
      <w:shd w:val="clear" w:color="auto" w:fill="ffffff"/>
      <w:widowControl/>
      <w:pBdr>
        <w:top w:val="single" w:color="000000" w:sz="8" w:space="0"/>
        <w:lef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05" w:customStyle="1">
    <w:name w:val="xl89"/>
    <w:basedOn w:val="683"/>
    <w:qFormat/>
    <w:pPr>
      <w:spacing w:before="280" w:after="280"/>
      <w:shd w:val="clear" w:color="auto" w:fill="ffffff"/>
      <w:widowControl/>
      <w:pBdr>
        <w:top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06" w:customStyle="1">
    <w:name w:val="xl90"/>
    <w:basedOn w:val="683"/>
    <w:qFormat/>
    <w:pPr>
      <w:spacing w:before="280" w:after="280"/>
      <w:shd w:val="clear" w:color="auto" w:fill="ffffff"/>
      <w:widowControl/>
      <w:pBdr>
        <w:top w:val="single" w:color="000000" w:sz="8" w:space="0"/>
        <w:left w:val="single" w:color="000000" w:sz="8" w:space="0"/>
        <w:bottom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07" w:customStyle="1">
    <w:name w:val="xl91"/>
    <w:basedOn w:val="683"/>
    <w:qFormat/>
    <w:pPr>
      <w:jc w:val="center"/>
      <w:spacing w:before="280" w:after="280"/>
      <w:shd w:val="clear" w:color="auto" w:fill="ffffff"/>
      <w:widowControl/>
      <w:pBdr>
        <w:left w:val="single" w:color="000000" w:sz="8" w:space="0"/>
        <w:bottom w:val="single" w:color="000000" w:sz="8" w:space="0"/>
      </w:pBdr>
    </w:pPr>
    <w:rPr>
      <w:rFonts w:ascii="Times New Roman" w:hAnsi="Times New Roman" w:eastAsia="Times New Roman" w:cs="Times New Roman"/>
      <w:b/>
      <w:bCs/>
      <w:sz w:val="16"/>
      <w:szCs w:val="16"/>
    </w:rPr>
  </w:style>
  <w:style w:type="paragraph" w:styleId="1008" w:customStyle="1">
    <w:name w:val="xl92"/>
    <w:basedOn w:val="683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09" w:customStyle="1">
    <w:name w:val="xl93"/>
    <w:basedOn w:val="683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10" w:customStyle="1">
    <w:name w:val="xl94"/>
    <w:basedOn w:val="683"/>
    <w:qFormat/>
    <w:pPr>
      <w:jc w:val="center"/>
      <w:spacing w:before="280" w:after="280"/>
      <w:shd w:val="clear" w:color="auto" w:fill="00ccff"/>
      <w:widowControl/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11" w:customStyle="1">
    <w:name w:val="xl95"/>
    <w:basedOn w:val="683"/>
    <w:qFormat/>
    <w:pPr>
      <w:jc w:val="center"/>
      <w:spacing w:before="280" w:after="280"/>
      <w:shd w:val="clear" w:color="auto" w:fill="99cc00"/>
      <w:widowControl/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12" w:customStyle="1">
    <w:name w:val="xl96"/>
    <w:basedOn w:val="683"/>
    <w:qFormat/>
    <w:pPr>
      <w:jc w:val="center"/>
      <w:spacing w:before="280" w:after="280"/>
      <w:shd w:val="clear" w:color="auto" w:fill="00ccff"/>
      <w:widowControl/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13" w:customStyle="1">
    <w:name w:val="xl97"/>
    <w:basedOn w:val="683"/>
    <w:qFormat/>
    <w:pPr>
      <w:jc w:val="center"/>
      <w:spacing w:before="280" w:after="280"/>
      <w:shd w:val="clear" w:color="auto" w:fill="c0c0c0"/>
      <w:widowControl/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14" w:customStyle="1">
    <w:name w:val="xl98"/>
    <w:basedOn w:val="683"/>
    <w:qFormat/>
    <w:pPr>
      <w:jc w:val="center"/>
      <w:spacing w:before="280" w:after="280"/>
      <w:shd w:val="clear" w:color="auto" w:fill="c0c0c0"/>
      <w:widowControl/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15" w:customStyle="1">
    <w:name w:val="xl99"/>
    <w:basedOn w:val="683"/>
    <w:qFormat/>
    <w:pPr>
      <w:jc w:val="center"/>
      <w:spacing w:before="280" w:after="280"/>
      <w:widowControl/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16" w:customStyle="1">
    <w:name w:val="xl100"/>
    <w:basedOn w:val="683"/>
    <w:qFormat/>
    <w:pPr>
      <w:jc w:val="center"/>
      <w:spacing w:before="280" w:after="280"/>
      <w:shd w:val="clear" w:color="auto" w:fill="ff0000"/>
      <w:widowControl/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17" w:customStyle="1">
    <w:name w:val="xl101"/>
    <w:basedOn w:val="683"/>
    <w:qFormat/>
    <w:pPr>
      <w:jc w:val="center"/>
      <w:spacing w:before="280" w:after="280"/>
      <w:shd w:val="clear" w:color="auto" w:fill="ffcc00"/>
      <w:widowControl/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18" w:customStyle="1">
    <w:name w:val="xl102"/>
    <w:basedOn w:val="683"/>
    <w:qFormat/>
    <w:pPr>
      <w:jc w:val="center"/>
      <w:spacing w:before="280" w:after="280"/>
      <w:shd w:val="clear" w:color="auto" w:fill="ffffff"/>
      <w:widowControl/>
    </w:pPr>
    <w:rPr>
      <w:rFonts w:ascii="Times New Roman" w:hAnsi="Times New Roman" w:eastAsia="Times New Roman" w:cs="Times New Roman"/>
    </w:rPr>
  </w:style>
  <w:style w:type="paragraph" w:styleId="1019" w:customStyle="1">
    <w:name w:val="xl103"/>
    <w:basedOn w:val="683"/>
    <w:qFormat/>
    <w:pPr>
      <w:jc w:val="center"/>
      <w:spacing w:before="280" w:after="280"/>
      <w:shd w:val="clear" w:color="auto" w:fill="ffffff"/>
      <w:widowControl/>
    </w:pPr>
    <w:rPr>
      <w:rFonts w:ascii="Times New Roman" w:hAnsi="Times New Roman" w:eastAsia="Times New Roman" w:cs="Times New Roman"/>
      <w:sz w:val="20"/>
      <w:szCs w:val="20"/>
    </w:rPr>
  </w:style>
  <w:style w:type="paragraph" w:styleId="1020" w:customStyle="1">
    <w:name w:val="xl104"/>
    <w:basedOn w:val="683"/>
    <w:qFormat/>
    <w:pPr>
      <w:jc w:val="center"/>
      <w:spacing w:before="280" w:after="280"/>
      <w:shd w:val="clear" w:color="auto" w:fill="ffffff"/>
      <w:widowControl/>
    </w:pPr>
    <w:rPr>
      <w:rFonts w:ascii="Times New Roman" w:hAnsi="Times New Roman" w:eastAsia="Times New Roman" w:cs="Times New Roman"/>
      <w:sz w:val="20"/>
      <w:szCs w:val="20"/>
    </w:rPr>
  </w:style>
  <w:style w:type="paragraph" w:styleId="1021" w:customStyle="1">
    <w:name w:val="xl105"/>
    <w:basedOn w:val="683"/>
    <w:qFormat/>
    <w:pPr>
      <w:spacing w:before="280" w:after="280"/>
      <w:shd w:val="clear" w:color="auto" w:fill="ffffff"/>
      <w:widowControl/>
      <w:pBdr>
        <w:top w:val="single" w:color="000000" w:sz="8" w:space="0"/>
        <w:left w:val="single" w:color="000000" w:sz="4" w:space="0"/>
        <w:bottom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22" w:customStyle="1">
    <w:name w:val="xl106"/>
    <w:basedOn w:val="683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23" w:customStyle="1">
    <w:name w:val="xl107"/>
    <w:basedOn w:val="683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24" w:customStyle="1">
    <w:name w:val="xl108"/>
    <w:basedOn w:val="683"/>
    <w:qFormat/>
    <w:pPr>
      <w:jc w:val="center"/>
      <w:spacing w:before="280" w:after="280"/>
      <w:shd w:val="clear" w:color="auto" w:fill="99cc00"/>
      <w:widowControl/>
      <w:pBdr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25" w:customStyle="1">
    <w:name w:val="xl109"/>
    <w:basedOn w:val="683"/>
    <w:qFormat/>
    <w:pPr>
      <w:spacing w:before="280" w:after="280"/>
      <w:shd w:val="clear" w:color="auto" w:fill="ffff00"/>
      <w:widowControl/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26" w:customStyle="1">
    <w:name w:val="xl110"/>
    <w:basedOn w:val="683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27" w:customStyle="1">
    <w:name w:val="xl111"/>
    <w:basedOn w:val="683"/>
    <w:qFormat/>
    <w:pPr>
      <w:spacing w:before="280" w:after="280"/>
      <w:shd w:val="clear" w:color="auto" w:fill="ffffff"/>
      <w:widowControl/>
      <w:pBdr>
        <w:top w:val="single" w:color="000000" w:sz="8" w:space="0"/>
        <w:left w:val="single" w:color="000000" w:sz="8" w:space="0"/>
        <w:bottom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28" w:customStyle="1">
    <w:name w:val="xl112"/>
    <w:basedOn w:val="683"/>
    <w:qFormat/>
    <w:pPr>
      <w:spacing w:before="280" w:after="280"/>
      <w:shd w:val="clear" w:color="auto" w:fill="ffffff"/>
      <w:widowControl/>
      <w:pBdr>
        <w:top w:val="single" w:color="000000" w:sz="8" w:space="0"/>
        <w:bottom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29" w:customStyle="1">
    <w:name w:val="xl113"/>
    <w:basedOn w:val="683"/>
    <w:qFormat/>
    <w:pPr>
      <w:spacing w:before="280" w:after="280"/>
      <w:shd w:val="clear" w:color="auto" w:fill="ffffff"/>
      <w:widowControl/>
      <w:pBdr>
        <w:top w:val="single" w:color="000000" w:sz="8" w:space="0"/>
        <w:left w:val="single" w:color="000000" w:sz="8" w:space="0"/>
        <w:bottom w:val="single" w:color="000000" w:sz="8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30" w:customStyle="1">
    <w:name w:val="xl114"/>
    <w:basedOn w:val="683"/>
    <w:qFormat/>
    <w:pPr>
      <w:spacing w:before="280" w:after="280"/>
      <w:shd w:val="clear" w:color="auto" w:fill="ffffff"/>
      <w:widowControl/>
      <w:pBdr>
        <w:top w:val="single" w:color="000000" w:sz="8" w:space="0"/>
        <w:bottom w:val="single" w:color="000000" w:sz="8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31" w:customStyle="1">
    <w:name w:val="xl115"/>
    <w:basedOn w:val="683"/>
    <w:qFormat/>
    <w:pPr>
      <w:spacing w:before="280" w:after="280"/>
      <w:shd w:val="clear" w:color="auto" w:fill="ffffff"/>
      <w:widowControl/>
      <w:pBdr>
        <w:top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32" w:customStyle="1">
    <w:name w:val="xl116"/>
    <w:basedOn w:val="683"/>
    <w:qFormat/>
    <w:pPr>
      <w:jc w:val="center"/>
      <w:spacing w:before="280" w:after="280"/>
      <w:shd w:val="clear" w:color="auto" w:fill="ffffff"/>
      <w:widowControl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16"/>
      <w:szCs w:val="16"/>
    </w:rPr>
  </w:style>
  <w:style w:type="paragraph" w:styleId="1033" w:customStyle="1">
    <w:name w:val="xl117"/>
    <w:basedOn w:val="683"/>
    <w:qFormat/>
    <w:pPr>
      <w:jc w:val="center"/>
      <w:spacing w:before="280" w:after="280"/>
      <w:shd w:val="clear" w:color="auto" w:fill="c0c0c0"/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34" w:customStyle="1">
    <w:name w:val="xl118"/>
    <w:basedOn w:val="683"/>
    <w:qFormat/>
    <w:pPr>
      <w:jc w:val="center"/>
      <w:spacing w:before="280" w:after="280"/>
      <w:shd w:val="clear" w:color="auto" w:fill="ff0000"/>
      <w:widowControl/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35" w:customStyle="1">
    <w:name w:val="xl119"/>
    <w:basedOn w:val="683"/>
    <w:qFormat/>
    <w:pPr>
      <w:jc w:val="center"/>
      <w:spacing w:before="280" w:after="280"/>
      <w:shd w:val="clear" w:color="auto" w:fill="ff0000"/>
      <w:widowControl/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36" w:customStyle="1">
    <w:name w:val="xl120"/>
    <w:basedOn w:val="683"/>
    <w:qFormat/>
    <w:pPr>
      <w:spacing w:before="280" w:after="280"/>
      <w:shd w:val="clear" w:color="auto" w:fill="ffffff"/>
      <w:widowControl/>
    </w:pPr>
    <w:rPr>
      <w:rFonts w:ascii="Times New Roman" w:hAnsi="Times New Roman" w:eastAsia="Times New Roman" w:cs="Times New Roman"/>
      <w:sz w:val="20"/>
      <w:szCs w:val="20"/>
    </w:rPr>
  </w:style>
  <w:style w:type="paragraph" w:styleId="1037" w:customStyle="1">
    <w:name w:val="xl121"/>
    <w:basedOn w:val="683"/>
    <w:qFormat/>
    <w:pPr>
      <w:spacing w:before="280" w:after="280"/>
      <w:shd w:val="clear" w:color="auto" w:fill="ffffff"/>
      <w:widowControl/>
    </w:pPr>
    <w:rPr>
      <w:rFonts w:ascii="Times New Roman" w:hAnsi="Times New Roman" w:eastAsia="Times New Roman" w:cs="Times New Roman"/>
    </w:rPr>
  </w:style>
  <w:style w:type="paragraph" w:styleId="1038" w:customStyle="1">
    <w:name w:val="xl122"/>
    <w:basedOn w:val="683"/>
    <w:qFormat/>
    <w:pPr>
      <w:spacing w:before="280" w:after="280"/>
      <w:widowControl/>
    </w:pPr>
    <w:rPr>
      <w:rFonts w:ascii="Times New Roman" w:hAnsi="Times New Roman" w:eastAsia="Times New Roman" w:cs="Times New Roman"/>
      <w:b/>
      <w:bCs/>
      <w:sz w:val="28"/>
      <w:szCs w:val="28"/>
      <w:u w:val="single"/>
    </w:rPr>
  </w:style>
  <w:style w:type="paragraph" w:styleId="1039" w:customStyle="1">
    <w:name w:val="xl123"/>
    <w:basedOn w:val="683"/>
    <w:qFormat/>
    <w:pPr>
      <w:jc w:val="center"/>
      <w:spacing w:before="280" w:after="280"/>
      <w:shd w:val="clear" w:color="auto" w:fill="ffffff"/>
      <w:widowControl/>
    </w:pPr>
    <w:rPr>
      <w:rFonts w:ascii="Times New Roman" w:hAnsi="Times New Roman" w:eastAsia="Times New Roman" w:cs="Times New Roman"/>
      <w:b/>
      <w:bCs/>
      <w:sz w:val="28"/>
      <w:szCs w:val="28"/>
      <w:u w:val="single"/>
    </w:rPr>
  </w:style>
  <w:style w:type="paragraph" w:styleId="1040" w:customStyle="1">
    <w:name w:val="xl124"/>
    <w:basedOn w:val="683"/>
    <w:qFormat/>
    <w:pPr>
      <w:spacing w:before="280" w:after="280"/>
      <w:shd w:val="clear" w:color="auto" w:fill="ffffff"/>
      <w:widowControl/>
    </w:pPr>
    <w:rPr>
      <w:rFonts w:ascii="Times New Roman" w:hAnsi="Times New Roman" w:eastAsia="Times New Roman" w:cs="Times New Roman"/>
      <w:b/>
      <w:bCs/>
      <w:sz w:val="20"/>
      <w:szCs w:val="20"/>
      <w:u w:val="single"/>
    </w:rPr>
  </w:style>
  <w:style w:type="paragraph" w:styleId="1041" w:customStyle="1">
    <w:name w:val="xl125"/>
    <w:basedOn w:val="683"/>
    <w:qFormat/>
    <w:pPr>
      <w:spacing w:before="280" w:after="280"/>
      <w:widowControl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42" w:customStyle="1">
    <w:name w:val="xl126"/>
    <w:basedOn w:val="683"/>
    <w:qFormat/>
    <w:pPr>
      <w:spacing w:before="280" w:after="280"/>
      <w:shd w:val="clear" w:color="auto" w:fill="ffffff"/>
      <w:widowControl/>
    </w:pPr>
    <w:rPr>
      <w:rFonts w:ascii="Times New Roman" w:hAnsi="Times New Roman" w:eastAsia="Times New Roman" w:cs="Times New Roman"/>
      <w:sz w:val="20"/>
      <w:szCs w:val="20"/>
    </w:rPr>
  </w:style>
  <w:style w:type="paragraph" w:styleId="1043" w:customStyle="1">
    <w:name w:val="xl127"/>
    <w:basedOn w:val="683"/>
    <w:qFormat/>
    <w:pPr>
      <w:spacing w:before="280" w:after="280"/>
      <w:shd w:val="clear" w:color="auto" w:fill="ccccff"/>
      <w:widowControl/>
      <w:pBdr>
        <w:left w:val="single" w:color="000000" w:sz="8" w:space="0"/>
        <w:bottom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44" w:customStyle="1">
    <w:name w:val="xl128"/>
    <w:basedOn w:val="683"/>
    <w:qFormat/>
    <w:pPr>
      <w:spacing w:before="280" w:after="280"/>
      <w:shd w:val="clear" w:color="auto" w:fill="ccccff"/>
      <w:widowControl/>
      <w:pBdr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45" w:customStyle="1">
    <w:name w:val="xl129"/>
    <w:basedOn w:val="683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8" w:space="0"/>
        <w:bottom w:val="single" w:color="000000" w:sz="4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46" w:customStyle="1">
    <w:name w:val="xl130"/>
    <w:basedOn w:val="683"/>
    <w:qFormat/>
    <w:pPr>
      <w:jc w:val="center"/>
      <w:spacing w:before="280" w:after="280"/>
      <w:shd w:val="clear" w:color="auto" w:fill="ffffff"/>
      <w:widowControl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47" w:customStyle="1">
    <w:name w:val="xl131"/>
    <w:basedOn w:val="683"/>
    <w:qFormat/>
    <w:pPr>
      <w:jc w:val="center"/>
      <w:spacing w:before="280" w:after="280"/>
      <w:shd w:val="clear" w:color="auto" w:fill="ffffff"/>
      <w:widowControl/>
      <w:pBdr>
        <w:top w:val="single" w:color="000000" w:sz="4" w:space="0"/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48" w:customStyle="1">
    <w:name w:val="xl132"/>
    <w:basedOn w:val="683"/>
    <w:qFormat/>
    <w:pPr>
      <w:jc w:val="center"/>
      <w:spacing w:before="280" w:after="280"/>
      <w:shd w:val="clear" w:color="auto" w:fill="ccccff"/>
      <w:widowControl/>
      <w:pBdr>
        <w:left w:val="single" w:color="000000" w:sz="8" w:space="0"/>
        <w:bottom w:val="single" w:color="000000" w:sz="4" w:space="0"/>
        <w:right w:val="single" w:color="000000" w:sz="8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49" w:customStyle="1">
    <w:name w:val="xl133"/>
    <w:basedOn w:val="683"/>
    <w:qFormat/>
    <w:pPr>
      <w:jc w:val="center"/>
      <w:spacing w:before="280" w:after="280"/>
      <w:shd w:val="clear" w:color="auto" w:fill="969696"/>
      <w:widowControl/>
      <w:pBdr>
        <w:left w:val="single" w:color="000000" w:sz="8" w:space="0"/>
        <w:bottom w:val="single" w:color="000000" w:sz="4" w:space="0"/>
        <w:right w:val="single" w:color="000000" w:sz="8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50" w:customStyle="1">
    <w:name w:val="xl134"/>
    <w:basedOn w:val="683"/>
    <w:qFormat/>
    <w:pPr>
      <w:jc w:val="center"/>
      <w:spacing w:before="280" w:after="280"/>
      <w:widowControl/>
    </w:pPr>
    <w:rPr>
      <w:rFonts w:ascii="Times New Roman" w:hAnsi="Times New Roman" w:eastAsia="Times New Roman" w:cs="Times New Roman"/>
      <w:sz w:val="20"/>
      <w:szCs w:val="20"/>
    </w:rPr>
  </w:style>
  <w:style w:type="paragraph" w:styleId="1051" w:customStyle="1">
    <w:name w:val="xl135"/>
    <w:basedOn w:val="683"/>
    <w:qFormat/>
    <w:pPr>
      <w:jc w:val="center"/>
      <w:spacing w:before="280" w:after="280"/>
      <w:shd w:val="clear" w:color="auto" w:fill="99cc00"/>
      <w:widowControl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52" w:customStyle="1">
    <w:name w:val="xl136"/>
    <w:basedOn w:val="683"/>
    <w:qFormat/>
    <w:pPr>
      <w:spacing w:before="280" w:after="280"/>
      <w:widowControl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8" w:space="0"/>
      </w:pBdr>
    </w:pPr>
    <w:rPr>
      <w:rFonts w:ascii="Times New Roman" w:hAnsi="Times New Roman" w:eastAsia="Times New Roman" w:cs="Times New Roman"/>
      <w:sz w:val="18"/>
      <w:szCs w:val="18"/>
    </w:rPr>
  </w:style>
  <w:style w:type="paragraph" w:styleId="1053" w:customStyle="1">
    <w:name w:val="xl137"/>
    <w:basedOn w:val="683"/>
    <w:qFormat/>
    <w:pPr>
      <w:jc w:val="center"/>
      <w:spacing w:before="280" w:after="280"/>
      <w:shd w:val="clear" w:color="auto" w:fill="ffffff"/>
      <w:widowControl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54" w:customStyle="1">
    <w:name w:val="xl138"/>
    <w:basedOn w:val="683"/>
    <w:qFormat/>
    <w:pPr>
      <w:jc w:val="center"/>
      <w:spacing w:before="280" w:after="280"/>
      <w:shd w:val="clear" w:color="auto" w:fill="969696"/>
      <w:widowControl/>
      <w:pBdr>
        <w:left w:val="single" w:color="000000" w:sz="4" w:space="0"/>
        <w:bottom w:val="single" w:color="000000" w:sz="4" w:space="0"/>
        <w:right w:val="single" w:color="000000" w:sz="8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55" w:customStyle="1">
    <w:name w:val="xl139"/>
    <w:basedOn w:val="683"/>
    <w:qFormat/>
    <w:pPr>
      <w:jc w:val="center"/>
      <w:spacing w:before="280" w:after="280"/>
      <w:shd w:val="clear" w:color="auto" w:fill="969696"/>
      <w:widowControl/>
      <w:pBdr>
        <w:left w:val="single" w:color="000000" w:sz="4" w:space="0"/>
        <w:bottom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56" w:customStyle="1">
    <w:name w:val="xl140"/>
    <w:basedOn w:val="683"/>
    <w:qFormat/>
    <w:pPr>
      <w:jc w:val="center"/>
      <w:spacing w:before="280" w:after="280"/>
      <w:shd w:val="clear" w:color="auto" w:fill="969696"/>
      <w:widowControl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57" w:customStyle="1">
    <w:name w:val="xl141"/>
    <w:basedOn w:val="683"/>
    <w:qFormat/>
    <w:pPr>
      <w:jc w:val="center"/>
      <w:spacing w:before="280" w:after="280"/>
      <w:shd w:val="clear" w:color="auto" w:fill="969696"/>
      <w:widowControl/>
      <w:pBdr>
        <w:left w:val="single" w:color="000000" w:sz="8" w:space="0"/>
        <w:bottom w:val="single" w:color="000000" w:sz="4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58" w:customStyle="1">
    <w:name w:val="xl142"/>
    <w:basedOn w:val="683"/>
    <w:qFormat/>
    <w:pPr>
      <w:jc w:val="center"/>
      <w:spacing w:before="280" w:after="280"/>
      <w:shd w:val="clear" w:color="auto" w:fill="ffcc00"/>
      <w:widowControl/>
      <w:pBdr>
        <w:top w:val="single" w:color="000000" w:sz="4" w:space="0"/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59" w:customStyle="1">
    <w:name w:val="xl143"/>
    <w:basedOn w:val="683"/>
    <w:qFormat/>
    <w:pPr>
      <w:spacing w:before="280" w:after="280"/>
      <w:widowControl/>
      <w:pBdr>
        <w:top w:val="single" w:color="000000" w:sz="4" w:space="0"/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sz w:val="18"/>
      <w:szCs w:val="18"/>
    </w:rPr>
  </w:style>
  <w:style w:type="paragraph" w:styleId="1060" w:customStyle="1">
    <w:name w:val="xl144"/>
    <w:basedOn w:val="683"/>
    <w:qFormat/>
    <w:pPr>
      <w:spacing w:before="280" w:after="280"/>
      <w:shd w:val="clear" w:color="auto" w:fill="ffffff"/>
      <w:widowControl/>
      <w:pBdr>
        <w:top w:val="single" w:color="000000" w:sz="4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sz w:val="16"/>
      <w:szCs w:val="16"/>
    </w:rPr>
  </w:style>
  <w:style w:type="paragraph" w:styleId="1061" w:customStyle="1">
    <w:name w:val="xl145"/>
    <w:basedOn w:val="683"/>
    <w:qFormat/>
    <w:pPr>
      <w:jc w:val="center"/>
      <w:spacing w:before="280" w:after="280"/>
      <w:shd w:val="clear" w:color="auto" w:fill="ffffff"/>
      <w:widowControl/>
      <w:pBdr>
        <w:top w:val="single" w:color="000000" w:sz="4" w:space="0"/>
        <w:left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62" w:customStyle="1">
    <w:name w:val="xl146"/>
    <w:basedOn w:val="683"/>
    <w:qFormat/>
    <w:pPr>
      <w:jc w:val="center"/>
      <w:spacing w:before="280" w:after="280"/>
      <w:shd w:val="clear" w:color="auto" w:fill="ffffff"/>
      <w:widowControl/>
      <w:pBdr>
        <w:top w:val="single" w:color="000000" w:sz="4" w:space="0"/>
        <w:lef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63" w:customStyle="1">
    <w:name w:val="xl147"/>
    <w:basedOn w:val="683"/>
    <w:qFormat/>
    <w:pPr>
      <w:jc w:val="center"/>
      <w:spacing w:before="280" w:after="280"/>
      <w:shd w:val="clear" w:color="auto" w:fill="ffffff"/>
      <w:widowControl/>
      <w:pBdr>
        <w:top w:val="single" w:color="000000" w:sz="4" w:space="0"/>
        <w:lef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64" w:customStyle="1">
    <w:name w:val="xl148"/>
    <w:basedOn w:val="683"/>
    <w:qFormat/>
    <w:pPr>
      <w:jc w:val="center"/>
      <w:spacing w:before="280" w:after="280"/>
      <w:shd w:val="clear" w:color="auto" w:fill="ff0000"/>
      <w:widowControl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65" w:customStyle="1">
    <w:name w:val="xl149"/>
    <w:basedOn w:val="683"/>
    <w:qFormat/>
    <w:pPr>
      <w:spacing w:before="280" w:after="280"/>
      <w:shd w:val="clear" w:color="auto" w:fill="ffffff"/>
      <w:widowControl/>
      <w:pBdr>
        <w:top w:val="single" w:color="000000" w:sz="4" w:space="0"/>
        <w:bottom w:val="single" w:color="000000" w:sz="4" w:space="0"/>
        <w:right w:val="single" w:color="000000" w:sz="8" w:space="0"/>
      </w:pBdr>
    </w:pPr>
    <w:rPr>
      <w:rFonts w:ascii="Times New Roman" w:hAnsi="Times New Roman" w:eastAsia="Times New Roman" w:cs="Times New Roman"/>
      <w:sz w:val="16"/>
      <w:szCs w:val="16"/>
    </w:rPr>
  </w:style>
  <w:style w:type="paragraph" w:styleId="1066" w:customStyle="1">
    <w:name w:val="xl150"/>
    <w:basedOn w:val="683"/>
    <w:qFormat/>
    <w:pPr>
      <w:jc w:val="center"/>
      <w:spacing w:before="280" w:after="280"/>
      <w:shd w:val="clear" w:color="auto" w:fill="ffffff"/>
      <w:widowControl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67" w:customStyle="1">
    <w:name w:val="xl151"/>
    <w:basedOn w:val="683"/>
    <w:qFormat/>
    <w:pPr>
      <w:jc w:val="center"/>
      <w:spacing w:before="280" w:after="280"/>
      <w:shd w:val="clear" w:color="auto" w:fill="ffffff"/>
      <w:widowControl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68" w:customStyle="1">
    <w:name w:val="xl152"/>
    <w:basedOn w:val="683"/>
    <w:qFormat/>
    <w:pPr>
      <w:jc w:val="center"/>
      <w:spacing w:before="280" w:after="280"/>
      <w:shd w:val="clear" w:color="auto" w:fill="ffff00"/>
      <w:widowControl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69" w:customStyle="1">
    <w:name w:val="xl153"/>
    <w:basedOn w:val="683"/>
    <w:qFormat/>
    <w:pPr>
      <w:jc w:val="center"/>
      <w:spacing w:before="280" w:after="280"/>
      <w:shd w:val="clear" w:color="auto" w:fill="00ccff"/>
      <w:widowControl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70" w:customStyle="1">
    <w:name w:val="xl154"/>
    <w:basedOn w:val="683"/>
    <w:qFormat/>
    <w:pPr>
      <w:spacing w:before="280" w:after="280"/>
      <w:shd w:val="clear" w:color="auto" w:fill="ffffff"/>
      <w:widowControl/>
      <w:pBdr>
        <w:top w:val="single" w:color="000000" w:sz="8" w:space="0"/>
        <w:bottom w:val="single" w:color="000000" w:sz="4" w:space="0"/>
        <w:right w:val="single" w:color="000000" w:sz="8" w:space="0"/>
      </w:pBdr>
    </w:pPr>
    <w:rPr>
      <w:rFonts w:ascii="Times New Roman" w:hAnsi="Times New Roman" w:eastAsia="Times New Roman" w:cs="Times New Roman"/>
      <w:sz w:val="16"/>
      <w:szCs w:val="16"/>
    </w:rPr>
  </w:style>
  <w:style w:type="paragraph" w:styleId="1071" w:customStyle="1">
    <w:name w:val="xl155"/>
    <w:basedOn w:val="683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8" w:space="0"/>
        <w:bottom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72" w:customStyle="1">
    <w:name w:val="xl156"/>
    <w:basedOn w:val="683"/>
    <w:qFormat/>
    <w:pPr>
      <w:jc w:val="center"/>
      <w:spacing w:before="280" w:after="280"/>
      <w:shd w:val="clear" w:color="auto" w:fill="ffffff"/>
      <w:widowControl/>
      <w:pBdr>
        <w:left w:val="single" w:color="000000" w:sz="4" w:space="0"/>
        <w:bottom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73" w:customStyle="1">
    <w:name w:val="xl157"/>
    <w:basedOn w:val="683"/>
    <w:qFormat/>
    <w:pPr>
      <w:jc w:val="center"/>
      <w:spacing w:before="280" w:after="280"/>
      <w:shd w:val="clear" w:color="auto" w:fill="ffffff"/>
      <w:widowControl/>
      <w:pBdr>
        <w:left w:val="single" w:color="000000" w:sz="8" w:space="0"/>
        <w:bottom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74" w:customStyle="1">
    <w:name w:val="xl158"/>
    <w:basedOn w:val="683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8"/>
      <w:szCs w:val="28"/>
      <w:u w:val="single"/>
    </w:rPr>
  </w:style>
  <w:style w:type="paragraph" w:styleId="1075" w:customStyle="1">
    <w:name w:val="xl159"/>
    <w:basedOn w:val="683"/>
    <w:qFormat/>
    <w:pPr>
      <w:jc w:val="center"/>
      <w:spacing w:before="280" w:after="280"/>
      <w:widowControl/>
      <w:pBdr>
        <w:top w:val="single" w:color="000000" w:sz="8" w:space="0"/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8"/>
      <w:szCs w:val="28"/>
      <w:u w:val="single"/>
    </w:rPr>
  </w:style>
  <w:style w:type="paragraph" w:styleId="1076" w:customStyle="1">
    <w:name w:val="xl160"/>
    <w:basedOn w:val="683"/>
    <w:qFormat/>
    <w:pPr>
      <w:jc w:val="center"/>
      <w:spacing w:before="280" w:after="280"/>
      <w:shd w:val="clear" w:color="auto" w:fill="ffffff"/>
      <w:widowControl/>
      <w:pBdr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77" w:customStyle="1">
    <w:name w:val="xl161"/>
    <w:basedOn w:val="683"/>
    <w:qFormat/>
    <w:pPr>
      <w:jc w:val="center"/>
      <w:spacing w:before="280" w:after="280"/>
      <w:shd w:val="clear" w:color="auto" w:fill="ffffff"/>
      <w:widowControl/>
      <w:pBdr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78" w:customStyle="1">
    <w:name w:val="xl162"/>
    <w:basedOn w:val="683"/>
    <w:qFormat/>
    <w:pPr>
      <w:jc w:val="center"/>
      <w:spacing w:before="280" w:after="280"/>
      <w:shd w:val="clear" w:color="auto" w:fill="ffffff"/>
      <w:widowControl/>
      <w:pBdr>
        <w:left w:val="single" w:color="000000" w:sz="8" w:space="0"/>
        <w:bottom w:val="single" w:color="000000" w:sz="4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79" w:customStyle="1">
    <w:name w:val="xl163"/>
    <w:basedOn w:val="683"/>
    <w:qFormat/>
    <w:pPr>
      <w:jc w:val="center"/>
      <w:spacing w:before="280" w:after="280"/>
      <w:widowControl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80" w:customStyle="1">
    <w:name w:val="xl164"/>
    <w:basedOn w:val="683"/>
    <w:qFormat/>
    <w:pPr>
      <w:spacing w:before="280" w:after="280"/>
      <w:widowControl/>
      <w:pBdr>
        <w:top w:val="single" w:color="000000" w:sz="8" w:space="0"/>
        <w:left w:val="single" w:color="000000" w:sz="8" w:space="0"/>
        <w:bottom w:val="single" w:color="000000" w:sz="4" w:space="0"/>
        <w:right w:val="single" w:color="000000" w:sz="8" w:space="0"/>
      </w:pBdr>
    </w:pPr>
    <w:rPr>
      <w:rFonts w:ascii="Times New Roman" w:hAnsi="Times New Roman" w:eastAsia="Times New Roman" w:cs="Times New Roman"/>
      <w:sz w:val="18"/>
      <w:szCs w:val="18"/>
    </w:rPr>
  </w:style>
  <w:style w:type="paragraph" w:styleId="1081" w:customStyle="1">
    <w:name w:val="xl165"/>
    <w:basedOn w:val="683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82" w:customStyle="1">
    <w:name w:val="xl166"/>
    <w:basedOn w:val="683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4" w:space="0"/>
        <w:bottom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83" w:customStyle="1">
    <w:name w:val="xl167"/>
    <w:basedOn w:val="683"/>
    <w:qFormat/>
    <w:pPr>
      <w:jc w:val="center"/>
      <w:spacing w:before="280" w:after="280"/>
      <w:shd w:val="clear" w:color="auto" w:fill="ccccff"/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84" w:customStyle="1">
    <w:name w:val="xl168"/>
    <w:basedOn w:val="683"/>
    <w:qFormat/>
    <w:pPr>
      <w:jc w:val="center"/>
      <w:spacing w:before="280" w:after="280"/>
      <w:shd w:val="clear" w:color="auto" w:fill="ffffff"/>
      <w:widowControl/>
      <w:pBdr>
        <w:left w:val="single" w:color="000000" w:sz="8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85" w:customStyle="1">
    <w:name w:val="xl169"/>
    <w:basedOn w:val="683"/>
    <w:qFormat/>
    <w:pPr>
      <w:jc w:val="center"/>
      <w:spacing w:before="280" w:after="280"/>
      <w:shd w:val="clear" w:color="auto" w:fill="ffffff"/>
      <w:widowControl/>
      <w:pBdr>
        <w:left w:val="single" w:color="000000" w:sz="4" w:space="0"/>
        <w:bottom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86" w:customStyle="1">
    <w:name w:val="xl170"/>
    <w:basedOn w:val="683"/>
    <w:qFormat/>
    <w:pPr>
      <w:jc w:val="center"/>
      <w:spacing w:before="280" w:after="280"/>
      <w:shd w:val="clear" w:color="auto" w:fill="c0c0c0"/>
      <w:widowControl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87" w:customStyle="1">
    <w:name w:val="xl171"/>
    <w:basedOn w:val="683"/>
    <w:qFormat/>
    <w:pPr>
      <w:jc w:val="center"/>
      <w:spacing w:before="280" w:after="280"/>
      <w:shd w:val="clear" w:color="auto" w:fill="ffff00"/>
      <w:widowControl/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88" w:customStyle="1">
    <w:name w:val="xl172"/>
    <w:basedOn w:val="683"/>
    <w:qFormat/>
    <w:pPr>
      <w:jc w:val="center"/>
      <w:spacing w:before="280" w:after="280"/>
      <w:shd w:val="clear" w:color="auto" w:fill="ffffff"/>
      <w:widowControl/>
      <w:pBdr>
        <w:left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89" w:customStyle="1">
    <w:name w:val="xl173"/>
    <w:basedOn w:val="683"/>
    <w:qFormat/>
    <w:pPr>
      <w:jc w:val="center"/>
      <w:spacing w:before="280" w:after="280"/>
      <w:shd w:val="clear" w:color="auto" w:fill="ffffff"/>
      <w:widowControl/>
      <w:pBdr>
        <w:left w:val="single" w:color="000000" w:sz="4" w:space="0"/>
        <w:right w:val="single" w:color="000000" w:sz="8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90" w:customStyle="1">
    <w:name w:val="xl174"/>
    <w:basedOn w:val="683"/>
    <w:qFormat/>
    <w:pPr>
      <w:jc w:val="center"/>
      <w:spacing w:before="280" w:after="280"/>
      <w:shd w:val="clear" w:color="auto" w:fill="ffffff"/>
      <w:widowControl/>
      <w:pBdr>
        <w:left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91" w:customStyle="1">
    <w:name w:val="xl175"/>
    <w:basedOn w:val="683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92" w:customStyle="1">
    <w:name w:val="xl176"/>
    <w:basedOn w:val="683"/>
    <w:qFormat/>
    <w:pPr>
      <w:jc w:val="center"/>
      <w:spacing w:before="280" w:after="280"/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</w:rPr>
  </w:style>
  <w:style w:type="paragraph" w:styleId="1093" w:customStyle="1">
    <w:name w:val="xl177"/>
    <w:basedOn w:val="683"/>
    <w:qFormat/>
    <w:pPr>
      <w:jc w:val="center"/>
      <w:spacing w:before="280" w:after="280"/>
      <w:widowControl/>
      <w:pBdr>
        <w:left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94" w:customStyle="1">
    <w:name w:val="xl178"/>
    <w:basedOn w:val="683"/>
    <w:qFormat/>
    <w:pPr>
      <w:jc w:val="center"/>
      <w:spacing w:before="280" w:after="280"/>
      <w:widowControl/>
      <w:pBdr>
        <w:left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95" w:customStyle="1">
    <w:name w:val="xl179"/>
    <w:basedOn w:val="683"/>
    <w:qFormat/>
    <w:pPr>
      <w:jc w:val="center"/>
      <w:spacing w:before="280" w:after="280"/>
      <w:widowControl/>
      <w:pBdr>
        <w:left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96" w:customStyle="1">
    <w:name w:val="xl180"/>
    <w:basedOn w:val="683"/>
    <w:qFormat/>
    <w:pPr>
      <w:jc w:val="center"/>
      <w:spacing w:before="280" w:after="280"/>
      <w:widowControl/>
      <w:pBdr>
        <w:left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097" w:customStyle="1">
    <w:name w:val="xl181"/>
    <w:basedOn w:val="683"/>
    <w:qFormat/>
    <w:pPr>
      <w:jc w:val="center"/>
      <w:spacing w:before="280" w:after="280"/>
      <w:shd w:val="clear" w:color="auto" w:fill="ffffff"/>
      <w:widowControl/>
      <w:pBdr>
        <w:lef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098" w:customStyle="1">
    <w:name w:val="xl182"/>
    <w:basedOn w:val="683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1099" w:customStyle="1">
    <w:name w:val="xl183"/>
    <w:basedOn w:val="683"/>
    <w:qFormat/>
    <w:pPr>
      <w:jc w:val="center"/>
      <w:spacing w:before="280" w:after="280"/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100" w:customStyle="1">
    <w:name w:val="Table Contents"/>
    <w:basedOn w:val="683"/>
    <w:qFormat/>
    <w:pPr>
      <w:suppressLineNumbers/>
    </w:pPr>
  </w:style>
  <w:style w:type="paragraph" w:styleId="1101" w:customStyle="1">
    <w:name w:val="Table Heading"/>
    <w:basedOn w:val="1100"/>
    <w:qFormat/>
    <w:pPr>
      <w:jc w:val="center"/>
    </w:pPr>
    <w:rPr>
      <w:b/>
      <w:bCs/>
    </w:rPr>
  </w:style>
  <w:style w:type="paragraph" w:styleId="1102" w:customStyle="1">
    <w:name w:val="Frame Contents"/>
    <w:basedOn w:val="683"/>
    <w:qFormat/>
  </w:style>
  <w:style w:type="numbering" w:styleId="1103" w:customStyle="1">
    <w:name w:val="WW8Num1"/>
    <w:qFormat/>
  </w:style>
  <w:style w:type="numbering" w:styleId="1104" w:customStyle="1">
    <w:name w:val="WW8Num2"/>
    <w:qFormat/>
  </w:style>
  <w:style w:type="numbering" w:styleId="1105" w:customStyle="1">
    <w:name w:val="WW8Num3"/>
    <w:qFormat/>
  </w:style>
  <w:style w:type="numbering" w:styleId="1106" w:customStyle="1">
    <w:name w:val="WW8Num4"/>
    <w:qFormat/>
  </w:style>
  <w:style w:type="numbering" w:styleId="1107" w:customStyle="1">
    <w:name w:val="WW8Num5"/>
    <w:qFormat/>
  </w:style>
  <w:style w:type="numbering" w:styleId="1108" w:customStyle="1">
    <w:name w:val="WW8Num6"/>
    <w:qFormat/>
  </w:style>
  <w:style w:type="numbering" w:styleId="1109" w:customStyle="1">
    <w:name w:val="WW8Num7"/>
    <w:qFormat/>
  </w:style>
  <w:style w:type="numbering" w:styleId="1110" w:customStyle="1">
    <w:name w:val="WW8Num8"/>
    <w:qFormat/>
  </w:style>
  <w:style w:type="numbering" w:styleId="1111" w:customStyle="1">
    <w:name w:val="WW8Num9"/>
    <w:qFormat/>
  </w:style>
  <w:style w:type="numbering" w:styleId="1112" w:customStyle="1">
    <w:name w:val="WW8Num10"/>
    <w:qFormat/>
  </w:style>
  <w:style w:type="numbering" w:styleId="1113" w:customStyle="1">
    <w:name w:val="WW8Num11"/>
    <w:qFormat/>
  </w:style>
  <w:style w:type="numbering" w:styleId="1114" w:customStyle="1">
    <w:name w:val="WW8Num12"/>
    <w:qFormat/>
  </w:style>
  <w:style w:type="numbering" w:styleId="1115" w:customStyle="1">
    <w:name w:val="WW8Num13"/>
    <w:qFormat/>
  </w:style>
  <w:style w:type="numbering" w:styleId="1116" w:customStyle="1">
    <w:name w:val="WW8Num14"/>
    <w:qFormat/>
  </w:style>
  <w:style w:type="numbering" w:styleId="1117" w:customStyle="1">
    <w:name w:val="WW8Num15"/>
    <w:qFormat/>
  </w:style>
  <w:style w:type="numbering" w:styleId="1118" w:customStyle="1">
    <w:name w:val="WW8Num16"/>
    <w:qFormat/>
  </w:style>
  <w:style w:type="numbering" w:styleId="1119" w:customStyle="1">
    <w:name w:val="WW8Num17"/>
    <w:qFormat/>
  </w:style>
  <w:style w:type="numbering" w:styleId="1120" w:customStyle="1">
    <w:name w:val="WW8Num18"/>
    <w:qFormat/>
  </w:style>
  <w:style w:type="numbering" w:styleId="1121" w:customStyle="1">
    <w:name w:val="WW8Num19"/>
    <w:qFormat/>
  </w:style>
  <w:style w:type="numbering" w:styleId="1122" w:customStyle="1">
    <w:name w:val="WW8Num20"/>
    <w:qFormat/>
  </w:style>
  <w:style w:type="numbering" w:styleId="1123" w:customStyle="1">
    <w:name w:val="WW8Num21"/>
    <w:qFormat/>
  </w:style>
  <w:style w:type="numbering" w:styleId="1124" w:customStyle="1">
    <w:name w:val="WW8Num22"/>
    <w:qFormat/>
  </w:style>
  <w:style w:type="numbering" w:styleId="1125" w:customStyle="1">
    <w:name w:val="WW8Num23"/>
    <w:qFormat/>
  </w:style>
  <w:style w:type="numbering" w:styleId="1126" w:customStyle="1">
    <w:name w:val="WW8Num24"/>
    <w:qFormat/>
  </w:style>
  <w:style w:type="numbering" w:styleId="1127" w:customStyle="1">
    <w:name w:val="WW8Num25"/>
    <w:qFormat/>
  </w:style>
  <w:style w:type="numbering" w:styleId="1128" w:customStyle="1">
    <w:name w:val="WW8Num26"/>
    <w:qFormat/>
  </w:style>
  <w:style w:type="numbering" w:styleId="1129" w:customStyle="1">
    <w:name w:val="WW8Num27"/>
    <w:qFormat/>
  </w:style>
  <w:style w:type="numbering" w:styleId="1130" w:customStyle="1">
    <w:name w:val="WW8Num28"/>
    <w:qFormat/>
  </w:style>
  <w:style w:type="numbering" w:styleId="1131" w:customStyle="1">
    <w:name w:val="WW8Num29"/>
    <w:qFormat/>
  </w:style>
  <w:style w:type="numbering" w:styleId="1132" w:customStyle="1">
    <w:name w:val="WW8Num30"/>
    <w:qFormat/>
  </w:style>
  <w:style w:type="numbering" w:styleId="1133" w:customStyle="1">
    <w:name w:val="WW8Num31"/>
    <w:qFormat/>
  </w:style>
  <w:style w:type="numbering" w:styleId="1134" w:customStyle="1">
    <w:name w:val="WW8Num32"/>
    <w:qFormat/>
  </w:style>
  <w:style w:type="numbering" w:styleId="1135" w:customStyle="1">
    <w:name w:val="WW8Num33"/>
    <w:qFormat/>
  </w:style>
  <w:style w:type="paragraph" w:styleId="1136" w:customStyle="1">
    <w:name w:val="Default"/>
    <w:rPr>
      <w:rFonts w:cs="Times New Roman"/>
      <w:color w:val="000000"/>
      <w:sz w:val="24"/>
      <w:lang w:val="ru-RU" w:bidi="ar-SA"/>
    </w:rPr>
  </w:style>
  <w:style w:type="paragraph" w:styleId="1137">
    <w:name w:val="Header"/>
    <w:basedOn w:val="683"/>
    <w:link w:val="113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1138" w:customStyle="1">
    <w:name w:val="Верхний колонтитул Знак1"/>
    <w:basedOn w:val="684"/>
    <w:link w:val="1137"/>
    <w:uiPriority w:val="99"/>
    <w:semiHidden/>
    <w:rPr>
      <w:rFonts w:ascii="Courier New" w:hAnsi="Courier New" w:eastAsia="Courier New" w:cs="Courier New"/>
      <w:color w:val="000000"/>
      <w:sz w:val="24"/>
      <w:lang w:val="ru-RU" w:bidi="ar-SA"/>
    </w:rPr>
  </w:style>
  <w:style w:type="paragraph" w:styleId="1139">
    <w:name w:val="Footer"/>
    <w:basedOn w:val="683"/>
    <w:link w:val="114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1140" w:customStyle="1">
    <w:name w:val="Нижний колонтитул Знак1"/>
    <w:basedOn w:val="684"/>
    <w:link w:val="1139"/>
    <w:uiPriority w:val="99"/>
    <w:semiHidden/>
    <w:rPr>
      <w:rFonts w:ascii="Courier New" w:hAnsi="Courier New" w:eastAsia="Courier New" w:cs="Courier New"/>
      <w:color w:val="000000"/>
      <w:sz w:val="24"/>
      <w:lang w:val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hyperlink" Target="http://www.mgpu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RePack by SPecialiST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dc:language>en-US</dc:language>
  <cp:lastModifiedBy>Управление Аспирантура</cp:lastModifiedBy>
  <cp:revision>5</cp:revision>
  <dcterms:created xsi:type="dcterms:W3CDTF">2022-09-12T10:32:00Z</dcterms:created>
  <dcterms:modified xsi:type="dcterms:W3CDTF">2023-11-17T13:26:58Z</dcterms:modified>
</cp:coreProperties>
</file>